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44" w:rsidRPr="00F64BEB" w:rsidRDefault="002C3744" w:rsidP="002C3744">
      <w:pPr>
        <w:ind w:left="540"/>
        <w:jc w:val="both"/>
      </w:pPr>
      <w:r w:rsidRPr="00F64BEB">
        <w:rPr>
          <w:noProof/>
        </w:rPr>
        <w:drawing>
          <wp:inline distT="0" distB="0" distL="0" distR="0" wp14:anchorId="7BC3D311" wp14:editId="22852E83">
            <wp:extent cx="1914525" cy="95304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6">
                      <a:extLst>
                        <a:ext uri="{28A0092B-C50C-407E-A947-70E740481C1C}">
                          <a14:useLocalDpi xmlns:a14="http://schemas.microsoft.com/office/drawing/2010/main" val="0"/>
                        </a:ext>
                      </a:extLst>
                    </a:blip>
                    <a:stretch>
                      <a:fillRect/>
                    </a:stretch>
                  </pic:blipFill>
                  <pic:spPr>
                    <a:xfrm>
                      <a:off x="0" y="0"/>
                      <a:ext cx="1915900" cy="953731"/>
                    </a:xfrm>
                    <a:prstGeom prst="rect">
                      <a:avLst/>
                    </a:prstGeom>
                  </pic:spPr>
                </pic:pic>
              </a:graphicData>
            </a:graphic>
          </wp:inline>
        </w:drawing>
      </w:r>
    </w:p>
    <w:p w:rsidR="002C3744" w:rsidRPr="00F64BEB" w:rsidRDefault="002C3744" w:rsidP="002C3744">
      <w:pPr>
        <w:ind w:left="540"/>
        <w:jc w:val="both"/>
      </w:pPr>
    </w:p>
    <w:p w:rsidR="002C3744" w:rsidRPr="00F64BEB" w:rsidRDefault="002C3744" w:rsidP="002C3744">
      <w:pPr>
        <w:ind w:left="540"/>
        <w:jc w:val="both"/>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pBdr>
          <w:top w:val="single" w:sz="4" w:space="1" w:color="auto"/>
          <w:left w:val="single" w:sz="4" w:space="4" w:color="auto"/>
          <w:bottom w:val="single" w:sz="4" w:space="1" w:color="auto"/>
          <w:right w:val="single" w:sz="4" w:space="4" w:color="auto"/>
        </w:pBdr>
        <w:ind w:left="540"/>
        <w:jc w:val="center"/>
        <w:rPr>
          <w:b/>
          <w:sz w:val="22"/>
        </w:rPr>
      </w:pPr>
    </w:p>
    <w:p w:rsidR="002C3744" w:rsidRPr="00F64BEB" w:rsidRDefault="002C3744" w:rsidP="002C3744">
      <w:pPr>
        <w:pBdr>
          <w:top w:val="single" w:sz="4" w:space="1" w:color="auto"/>
          <w:left w:val="single" w:sz="4" w:space="4" w:color="auto"/>
          <w:bottom w:val="single" w:sz="4" w:space="1" w:color="auto"/>
          <w:right w:val="single" w:sz="4" w:space="4" w:color="auto"/>
        </w:pBdr>
        <w:ind w:left="540"/>
        <w:jc w:val="center"/>
        <w:rPr>
          <w:b/>
          <w:sz w:val="22"/>
        </w:rPr>
      </w:pPr>
      <w:r w:rsidRPr="00F64BEB">
        <w:rPr>
          <w:b/>
          <w:sz w:val="22"/>
        </w:rPr>
        <w:t>CONVENTION D’ORGANISATION DES COMMISSIONS DE SELECTION PROFESSIONNELLE PAR LE CENTRE DE GESTION DE LA FONCTION PUBLIQUE TERRITORIALE DE LA CREUSE</w:t>
      </w:r>
    </w:p>
    <w:p w:rsidR="002C3744" w:rsidRPr="00F64BEB" w:rsidRDefault="002C3744" w:rsidP="002C3744">
      <w:pPr>
        <w:pBdr>
          <w:top w:val="single" w:sz="4" w:space="1" w:color="auto"/>
          <w:left w:val="single" w:sz="4" w:space="4" w:color="auto"/>
          <w:bottom w:val="single" w:sz="4" w:space="1" w:color="auto"/>
          <w:right w:val="single" w:sz="4" w:space="4" w:color="auto"/>
        </w:pBdr>
        <w:ind w:left="540"/>
        <w:jc w:val="center"/>
        <w:rPr>
          <w:b/>
          <w:sz w:val="22"/>
        </w:rPr>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jc w:val="both"/>
        <w:rPr>
          <w:sz w:val="16"/>
        </w:rPr>
      </w:pPr>
    </w:p>
    <w:p w:rsidR="002C3744" w:rsidRPr="00F64BEB" w:rsidRDefault="002C3744" w:rsidP="002C3744">
      <w:pPr>
        <w:ind w:left="540"/>
        <w:jc w:val="both"/>
        <w:rPr>
          <w:sz w:val="22"/>
        </w:rPr>
      </w:pPr>
    </w:p>
    <w:p w:rsidR="002C3744" w:rsidRPr="00F64BEB" w:rsidRDefault="002C3744" w:rsidP="002C3744">
      <w:pPr>
        <w:ind w:left="540"/>
        <w:jc w:val="both"/>
        <w:rPr>
          <w:sz w:val="22"/>
        </w:rPr>
      </w:pPr>
      <w:r w:rsidRPr="00F64BEB">
        <w:rPr>
          <w:sz w:val="22"/>
        </w:rPr>
        <w:t>ENTRE,</w:t>
      </w:r>
    </w:p>
    <w:p w:rsidR="002C3744" w:rsidRPr="00F64BEB" w:rsidRDefault="002C3744" w:rsidP="002C3744">
      <w:pPr>
        <w:ind w:left="540"/>
        <w:jc w:val="both"/>
        <w:rPr>
          <w:sz w:val="22"/>
        </w:rPr>
      </w:pPr>
    </w:p>
    <w:p w:rsidR="002C3744" w:rsidRPr="00F64BEB" w:rsidRDefault="002C3744" w:rsidP="002C3744">
      <w:pPr>
        <w:ind w:left="540"/>
        <w:jc w:val="both"/>
        <w:rPr>
          <w:sz w:val="22"/>
        </w:rPr>
      </w:pPr>
      <w:r w:rsidRPr="00F64BEB">
        <w:rPr>
          <w:sz w:val="22"/>
        </w:rPr>
        <w:t>Le Centre de gestion de la fonction publique territoriale de la Creuse représenté par Didier BARDET, Président, agissant en cette qualité conformément à la délibération du Conseil d’Administration en date du 3 juillet 2014,</w:t>
      </w:r>
      <w:r>
        <w:rPr>
          <w:sz w:val="22"/>
        </w:rPr>
        <w:t xml:space="preserve"> d’une part,</w:t>
      </w:r>
    </w:p>
    <w:p w:rsidR="002C3744" w:rsidRPr="00F64BEB" w:rsidRDefault="002C3744" w:rsidP="002C3744">
      <w:pPr>
        <w:ind w:left="540"/>
        <w:rPr>
          <w:sz w:val="22"/>
        </w:rPr>
      </w:pPr>
    </w:p>
    <w:p w:rsidR="002C3744" w:rsidRPr="00F64BEB" w:rsidRDefault="002C3744" w:rsidP="002C3744">
      <w:pPr>
        <w:ind w:left="540"/>
        <w:rPr>
          <w:sz w:val="22"/>
        </w:rPr>
      </w:pPr>
    </w:p>
    <w:p w:rsidR="002C3744" w:rsidRPr="00F64BEB" w:rsidRDefault="002C3744" w:rsidP="002C3744">
      <w:pPr>
        <w:ind w:left="540"/>
        <w:jc w:val="both"/>
        <w:rPr>
          <w:sz w:val="22"/>
        </w:rPr>
      </w:pPr>
      <w:r w:rsidRPr="00F64BEB">
        <w:rPr>
          <w:sz w:val="22"/>
        </w:rPr>
        <w:t>ET,</w:t>
      </w:r>
    </w:p>
    <w:p w:rsidR="002C3744" w:rsidRPr="00F64BEB" w:rsidRDefault="002C3744" w:rsidP="002C3744">
      <w:pPr>
        <w:ind w:left="540"/>
        <w:jc w:val="both"/>
        <w:rPr>
          <w:sz w:val="10"/>
        </w:rPr>
      </w:pPr>
    </w:p>
    <w:p w:rsidR="002C3744" w:rsidRPr="00F64BEB" w:rsidRDefault="002C3744" w:rsidP="002C3744">
      <w:pPr>
        <w:ind w:left="540"/>
        <w:jc w:val="both"/>
        <w:rPr>
          <w:sz w:val="22"/>
        </w:rPr>
      </w:pPr>
    </w:p>
    <w:p w:rsidR="002C3744" w:rsidRPr="00F64BEB" w:rsidRDefault="002C3744" w:rsidP="002C3744">
      <w:pPr>
        <w:ind w:left="540"/>
        <w:jc w:val="both"/>
        <w:rPr>
          <w:sz w:val="22"/>
        </w:rPr>
      </w:pPr>
      <w:r>
        <w:rPr>
          <w:sz w:val="22"/>
        </w:rPr>
        <w:t>La commune/</w:t>
      </w:r>
      <w:r w:rsidRPr="00F64BEB">
        <w:rPr>
          <w:sz w:val="22"/>
        </w:rPr>
        <w:t>L’établissement</w:t>
      </w:r>
    </w:p>
    <w:p w:rsidR="002C3744" w:rsidRPr="00F64BEB" w:rsidRDefault="002C3744" w:rsidP="002C3744">
      <w:pPr>
        <w:ind w:left="540"/>
        <w:rPr>
          <w:sz w:val="22"/>
        </w:rPr>
      </w:pPr>
    </w:p>
    <w:p w:rsidR="002C3744" w:rsidRPr="00F64BEB" w:rsidRDefault="002C3744" w:rsidP="002C3744">
      <w:pPr>
        <w:pBdr>
          <w:top w:val="single" w:sz="4" w:space="1" w:color="auto"/>
          <w:left w:val="single" w:sz="4" w:space="0" w:color="auto"/>
          <w:bottom w:val="single" w:sz="4" w:space="1" w:color="auto"/>
          <w:right w:val="single" w:sz="4" w:space="4" w:color="auto"/>
        </w:pBdr>
        <w:ind w:left="540"/>
        <w:rPr>
          <w:sz w:val="22"/>
        </w:rPr>
      </w:pPr>
    </w:p>
    <w:p w:rsidR="002C3744" w:rsidRPr="00F64BEB" w:rsidRDefault="002C3744" w:rsidP="002C3744">
      <w:pPr>
        <w:pBdr>
          <w:top w:val="single" w:sz="4" w:space="1" w:color="auto"/>
          <w:left w:val="single" w:sz="4" w:space="0" w:color="auto"/>
          <w:bottom w:val="single" w:sz="4" w:space="1" w:color="auto"/>
          <w:right w:val="single" w:sz="4" w:space="4" w:color="auto"/>
        </w:pBdr>
        <w:ind w:left="540"/>
        <w:jc w:val="center"/>
        <w:rPr>
          <w:sz w:val="22"/>
        </w:rPr>
      </w:pPr>
      <w:r>
        <w:rPr>
          <w:sz w:val="22"/>
        </w:rPr>
        <w:t>………………………………………………………………………………….</w:t>
      </w:r>
    </w:p>
    <w:p w:rsidR="002C3744" w:rsidRPr="00F64BEB" w:rsidRDefault="002C3744" w:rsidP="002C3744">
      <w:pPr>
        <w:pBdr>
          <w:top w:val="single" w:sz="4" w:space="1" w:color="auto"/>
          <w:left w:val="single" w:sz="4" w:space="0" w:color="auto"/>
          <w:bottom w:val="single" w:sz="4" w:space="1" w:color="auto"/>
          <w:right w:val="single" w:sz="4" w:space="4" w:color="auto"/>
        </w:pBdr>
        <w:ind w:left="540"/>
        <w:rPr>
          <w:sz w:val="22"/>
        </w:rPr>
      </w:pPr>
    </w:p>
    <w:p w:rsidR="002C3744" w:rsidRPr="00F64BEB" w:rsidRDefault="002C3744" w:rsidP="002C3744">
      <w:pPr>
        <w:ind w:left="540"/>
        <w:rPr>
          <w:sz w:val="22"/>
        </w:rPr>
      </w:pPr>
    </w:p>
    <w:p w:rsidR="002C3744" w:rsidRPr="00F64BEB" w:rsidRDefault="002C3744" w:rsidP="002C3744">
      <w:pPr>
        <w:ind w:left="540"/>
        <w:rPr>
          <w:sz w:val="22"/>
        </w:rPr>
      </w:pPr>
      <w:r w:rsidRPr="00F64BEB">
        <w:rPr>
          <w:sz w:val="22"/>
        </w:rPr>
        <w:t>Représenté par son</w:t>
      </w:r>
      <w:r>
        <w:rPr>
          <w:sz w:val="22"/>
        </w:rPr>
        <w:t xml:space="preserve"> Maire/son</w:t>
      </w:r>
      <w:r w:rsidRPr="00F64BEB">
        <w:rPr>
          <w:sz w:val="22"/>
        </w:rPr>
        <w:t xml:space="preserve"> Président, </w:t>
      </w:r>
      <w:r>
        <w:rPr>
          <w:sz w:val="22"/>
        </w:rPr>
        <w:t>………………………………………………………….</w:t>
      </w:r>
    </w:p>
    <w:p w:rsidR="002C3744" w:rsidRPr="00F64BEB" w:rsidRDefault="002C3744" w:rsidP="002C3744">
      <w:pPr>
        <w:ind w:left="540"/>
        <w:rPr>
          <w:sz w:val="12"/>
        </w:rPr>
      </w:pPr>
    </w:p>
    <w:p w:rsidR="002C3744" w:rsidRPr="00F64BEB" w:rsidRDefault="002C3744" w:rsidP="002C3744">
      <w:pPr>
        <w:ind w:left="540"/>
        <w:jc w:val="both"/>
        <w:rPr>
          <w:sz w:val="22"/>
        </w:rPr>
      </w:pPr>
    </w:p>
    <w:p w:rsidR="002C3744" w:rsidRPr="00F64BEB" w:rsidRDefault="002C3744" w:rsidP="002C3744">
      <w:pPr>
        <w:ind w:left="540"/>
        <w:jc w:val="both"/>
        <w:rPr>
          <w:sz w:val="22"/>
        </w:rPr>
      </w:pPr>
      <w:r w:rsidRPr="00F64BEB">
        <w:rPr>
          <w:sz w:val="22"/>
        </w:rPr>
        <w:t xml:space="preserve">Agissant en cette qualité conformément à la délibération </w:t>
      </w:r>
      <w:r>
        <w:rPr>
          <w:sz w:val="22"/>
        </w:rPr>
        <w:t>du conseil …………………………</w:t>
      </w:r>
      <w:r w:rsidRPr="00F64BEB">
        <w:rPr>
          <w:sz w:val="22"/>
        </w:rPr>
        <w:t>en date du </w:t>
      </w:r>
      <w:proofErr w:type="gramStart"/>
      <w:r w:rsidRPr="00F64BEB">
        <w:rPr>
          <w:sz w:val="22"/>
        </w:rPr>
        <w:t>……………………………………….,</w:t>
      </w:r>
      <w:proofErr w:type="gramEnd"/>
      <w:r w:rsidRPr="00F64BEB">
        <w:rPr>
          <w:sz w:val="22"/>
        </w:rPr>
        <w:t xml:space="preserve"> d’autre part.</w:t>
      </w:r>
    </w:p>
    <w:p w:rsidR="002C3744" w:rsidRPr="00F64BEB" w:rsidRDefault="002C3744" w:rsidP="002C3744">
      <w:pPr>
        <w:ind w:left="540"/>
        <w:rPr>
          <w:sz w:val="22"/>
        </w:rPr>
      </w:pPr>
    </w:p>
    <w:p w:rsidR="002C3744" w:rsidRPr="00F64BEB" w:rsidRDefault="002C3744" w:rsidP="002C3744">
      <w:pPr>
        <w:ind w:left="540"/>
        <w:rPr>
          <w:sz w:val="14"/>
        </w:rPr>
      </w:pPr>
    </w:p>
    <w:p w:rsidR="002C3744" w:rsidRPr="00F64BEB" w:rsidRDefault="002C3744" w:rsidP="002C3744">
      <w:pPr>
        <w:ind w:left="540"/>
        <w:rPr>
          <w:sz w:val="22"/>
        </w:rPr>
      </w:pPr>
      <w:r w:rsidRPr="00F64BEB">
        <w:rPr>
          <w:sz w:val="22"/>
        </w:rPr>
        <w:t>Il est convenu ce qui suit :</w:t>
      </w:r>
    </w:p>
    <w:p w:rsidR="002C3744" w:rsidRPr="00F64BEB" w:rsidRDefault="002C3744" w:rsidP="002C3744">
      <w:pPr>
        <w:ind w:left="540"/>
        <w:rPr>
          <w:sz w:val="22"/>
        </w:rPr>
      </w:pPr>
    </w:p>
    <w:p w:rsidR="002C3744" w:rsidRPr="00F64BEB" w:rsidRDefault="002C3744" w:rsidP="002C3744">
      <w:pPr>
        <w:ind w:left="540"/>
        <w:rPr>
          <w:sz w:val="22"/>
        </w:rPr>
      </w:pPr>
    </w:p>
    <w:p w:rsidR="002C3744" w:rsidRPr="00F64BEB" w:rsidRDefault="002C3744" w:rsidP="002C3744">
      <w:pPr>
        <w:ind w:left="540"/>
        <w:rPr>
          <w:sz w:val="22"/>
        </w:rPr>
      </w:pPr>
      <w:r w:rsidRPr="00F64BEB">
        <w:rPr>
          <w:b/>
          <w:sz w:val="22"/>
          <w:u w:val="single"/>
        </w:rPr>
        <w:t>ARTICLE 1</w:t>
      </w:r>
      <w:r w:rsidRPr="00F64BEB">
        <w:rPr>
          <w:b/>
          <w:sz w:val="22"/>
          <w:u w:val="single"/>
          <w:vertAlign w:val="superscript"/>
        </w:rPr>
        <w:t>er</w:t>
      </w:r>
      <w:r w:rsidRPr="00F64BEB">
        <w:rPr>
          <w:sz w:val="22"/>
        </w:rPr>
        <w:t xml:space="preserve"> – </w:t>
      </w:r>
      <w:r w:rsidRPr="00F64BEB">
        <w:rPr>
          <w:b/>
          <w:sz w:val="22"/>
        </w:rPr>
        <w:t>PRINCIPES GÉNÉRAUX</w:t>
      </w:r>
    </w:p>
    <w:p w:rsidR="002C3744" w:rsidRPr="00F64BEB" w:rsidRDefault="002C3744" w:rsidP="002C3744">
      <w:pPr>
        <w:ind w:left="540"/>
        <w:rPr>
          <w:sz w:val="22"/>
        </w:rPr>
      </w:pPr>
    </w:p>
    <w:p w:rsidR="002C3744" w:rsidRPr="00F64BEB" w:rsidRDefault="002C3744" w:rsidP="002C3744">
      <w:pPr>
        <w:ind w:left="540"/>
        <w:jc w:val="both"/>
        <w:rPr>
          <w:sz w:val="22"/>
        </w:rPr>
      </w:pPr>
      <w:r w:rsidRPr="00F64BEB">
        <w:rPr>
          <w:sz w:val="22"/>
        </w:rPr>
        <w:t>La loi n°2016-483 du 20 avril 2016 relative à la déontologie et aux droits et obligations des fonctionnaires prolonge jusqu’au 12 mars 2018</w:t>
      </w:r>
      <w:r>
        <w:rPr>
          <w:sz w:val="22"/>
        </w:rPr>
        <w:t xml:space="preserve"> </w:t>
      </w:r>
      <w:r w:rsidRPr="00F64BEB">
        <w:rPr>
          <w:sz w:val="22"/>
        </w:rPr>
        <w:t>le dispositif de titularisation prévu par la loi n°2012-347 du 12 mars 2012.</w:t>
      </w:r>
    </w:p>
    <w:p w:rsidR="002C3744" w:rsidRPr="00F64BEB" w:rsidRDefault="002C3744" w:rsidP="002C3744">
      <w:pPr>
        <w:ind w:left="540"/>
        <w:jc w:val="both"/>
        <w:rPr>
          <w:sz w:val="16"/>
        </w:rPr>
      </w:pPr>
    </w:p>
    <w:p w:rsidR="002C3744" w:rsidRPr="00F64BEB" w:rsidRDefault="002C3744" w:rsidP="002C3744">
      <w:pPr>
        <w:ind w:left="540"/>
        <w:jc w:val="both"/>
        <w:rPr>
          <w:sz w:val="22"/>
        </w:rPr>
      </w:pPr>
      <w:r w:rsidRPr="00F64BEB">
        <w:rPr>
          <w:sz w:val="22"/>
        </w:rPr>
        <w:t xml:space="preserve">Conformément aux dispositions de la loi n°2012-347 du 12 mars 2012 modifiée relative à l’accès à l’emploi titulaire et à l’amélioration des conditions d’emploi des agents contractuels dans la fonction publique, à la lutte contre les discriminations et portant diverses dispositions relatives à la fonction publique, complétée par le décret n° 2012-193 du 22 novembre 2012 modifié, </w:t>
      </w:r>
      <w:r>
        <w:rPr>
          <w:sz w:val="22"/>
        </w:rPr>
        <w:t>la commune/l’établissement………………………………………………………….</w:t>
      </w:r>
      <w:r w:rsidRPr="00F64BEB">
        <w:rPr>
          <w:sz w:val="22"/>
        </w:rPr>
        <w:t xml:space="preserve"> confie au Centre de gestion de la Creuse la mission d’organiser par cette convention, les sessions de sélection professionnelle pour les grades des cadres d’emplois et pour le nombre d’emplois prévus par le programme pluriannuel d’accès à l’emploi titulaire de l’établissement.</w:t>
      </w:r>
    </w:p>
    <w:p w:rsidR="002C3744" w:rsidRPr="00F64BEB" w:rsidRDefault="002C3744" w:rsidP="002C3744">
      <w:pPr>
        <w:ind w:left="540"/>
        <w:jc w:val="both"/>
        <w:rPr>
          <w:b/>
          <w:sz w:val="22"/>
          <w:u w:val="single"/>
        </w:rPr>
      </w:pPr>
    </w:p>
    <w:p w:rsidR="002C3744" w:rsidRPr="00F64BEB" w:rsidRDefault="002C3744" w:rsidP="002C3744">
      <w:pPr>
        <w:ind w:left="540"/>
        <w:jc w:val="both"/>
        <w:rPr>
          <w:sz w:val="22"/>
        </w:rPr>
      </w:pPr>
      <w:r w:rsidRPr="00F64BEB">
        <w:rPr>
          <w:b/>
          <w:sz w:val="22"/>
          <w:u w:val="single"/>
        </w:rPr>
        <w:t>ARTICLE 2</w:t>
      </w:r>
      <w:r w:rsidRPr="00F64BEB">
        <w:rPr>
          <w:sz w:val="22"/>
        </w:rPr>
        <w:t xml:space="preserve"> : </w:t>
      </w:r>
      <w:r w:rsidRPr="00F64BEB">
        <w:rPr>
          <w:b/>
          <w:sz w:val="22"/>
        </w:rPr>
        <w:t>COMPOSITION DES COMMISSIONS DE SELECTION</w:t>
      </w:r>
    </w:p>
    <w:p w:rsidR="002C3744" w:rsidRPr="00F64BEB" w:rsidRDefault="002C3744" w:rsidP="002C3744">
      <w:pPr>
        <w:ind w:left="540"/>
        <w:jc w:val="both"/>
        <w:rPr>
          <w:sz w:val="22"/>
        </w:rPr>
      </w:pPr>
    </w:p>
    <w:p w:rsidR="002C3744" w:rsidRPr="00F64BEB" w:rsidRDefault="002C3744" w:rsidP="002C3744">
      <w:pPr>
        <w:ind w:left="540"/>
        <w:jc w:val="both"/>
        <w:rPr>
          <w:sz w:val="22"/>
        </w:rPr>
      </w:pPr>
      <w:r w:rsidRPr="00F64BEB">
        <w:rPr>
          <w:sz w:val="22"/>
        </w:rPr>
        <w:t xml:space="preserve">Conformément à l’article 19 de la loi n°2012-347 du 12 mars 2012, la commission de sélection professionnelle est présidée par le président du Centre de gestion de la Creuse ou par la personne qu’il désigne, qui ne peut être un agent de l’établissement. </w:t>
      </w:r>
    </w:p>
    <w:p w:rsidR="002C3744" w:rsidRPr="00F64BEB" w:rsidRDefault="002C3744" w:rsidP="002C3744">
      <w:pPr>
        <w:ind w:left="540"/>
        <w:jc w:val="both"/>
        <w:rPr>
          <w:sz w:val="22"/>
        </w:rPr>
      </w:pPr>
    </w:p>
    <w:p w:rsidR="002C3744" w:rsidRPr="00F64BEB" w:rsidRDefault="002C3744" w:rsidP="002C3744">
      <w:pPr>
        <w:ind w:left="540"/>
        <w:jc w:val="both"/>
        <w:rPr>
          <w:b/>
          <w:sz w:val="22"/>
          <w:u w:val="single"/>
        </w:rPr>
      </w:pPr>
      <w:r w:rsidRPr="00F64BEB">
        <w:rPr>
          <w:sz w:val="22"/>
        </w:rPr>
        <w:t>La commission se compose en outre d’une personnalité qualifiée désignée par le président du Centre de Gestion et d’un fonctionnaire de l’établissement appartenant au moins à la catégorie dont relève le cadre d’emplois auquel le recrutement donne accès. Ce dernier membre de la commission peut changer si la commission se prononce sur l’accès à des cadres d’emplois différents. Par ailleurs, le Président de la commission et la personnalité qualifiée peuvent, le cas échéant, siéger pour sélectionner les candidats à différents grades d’un même cadre d’emplois ou à différents cadres d’emplois.</w:t>
      </w:r>
    </w:p>
    <w:p w:rsidR="002C3744" w:rsidRPr="00F64BEB" w:rsidRDefault="002C3744" w:rsidP="002C3744">
      <w:pPr>
        <w:ind w:left="540"/>
        <w:jc w:val="both"/>
        <w:rPr>
          <w:b/>
          <w:sz w:val="22"/>
          <w:u w:val="single"/>
        </w:rPr>
      </w:pPr>
    </w:p>
    <w:p w:rsidR="002C3744" w:rsidRPr="00F64BEB" w:rsidRDefault="002C3744" w:rsidP="002C3744">
      <w:pPr>
        <w:ind w:left="540"/>
        <w:jc w:val="both"/>
        <w:rPr>
          <w:b/>
          <w:sz w:val="22"/>
          <w:u w:val="single"/>
        </w:rPr>
      </w:pPr>
    </w:p>
    <w:p w:rsidR="002C3744" w:rsidRPr="00F64BEB" w:rsidRDefault="002C3744" w:rsidP="002C3744">
      <w:pPr>
        <w:ind w:left="540"/>
        <w:jc w:val="both"/>
        <w:rPr>
          <w:b/>
          <w:sz w:val="22"/>
        </w:rPr>
      </w:pPr>
      <w:r w:rsidRPr="00F64BEB">
        <w:rPr>
          <w:b/>
          <w:sz w:val="22"/>
          <w:u w:val="single"/>
        </w:rPr>
        <w:t>ARTICLE 3</w:t>
      </w:r>
      <w:r w:rsidRPr="00F64BEB">
        <w:rPr>
          <w:sz w:val="22"/>
        </w:rPr>
        <w:t xml:space="preserve"> : </w:t>
      </w:r>
      <w:r w:rsidRPr="00F64BEB">
        <w:rPr>
          <w:b/>
          <w:sz w:val="22"/>
        </w:rPr>
        <w:t>L’ORGANISATION DE LA SELECTION PROFESSIONNELLE</w:t>
      </w:r>
    </w:p>
    <w:p w:rsidR="002C3744" w:rsidRPr="00F64BEB" w:rsidRDefault="002C3744" w:rsidP="002C3744">
      <w:pPr>
        <w:ind w:left="540"/>
        <w:jc w:val="both"/>
        <w:rPr>
          <w:sz w:val="22"/>
        </w:rPr>
      </w:pPr>
    </w:p>
    <w:p w:rsidR="002C3744" w:rsidRPr="006624BC" w:rsidRDefault="002C3744" w:rsidP="002C3744">
      <w:pPr>
        <w:ind w:left="540"/>
        <w:jc w:val="both"/>
        <w:rPr>
          <w:sz w:val="22"/>
        </w:rPr>
      </w:pPr>
      <w:r w:rsidRPr="006624BC">
        <w:rPr>
          <w:sz w:val="22"/>
        </w:rPr>
        <w:t>La collectivité</w:t>
      </w:r>
      <w:r>
        <w:rPr>
          <w:sz w:val="22"/>
        </w:rPr>
        <w:t>/l’établissement</w:t>
      </w:r>
      <w:r w:rsidRPr="006624BC">
        <w:rPr>
          <w:sz w:val="22"/>
        </w:rPr>
        <w:t xml:space="preserve"> s’engage à : </w:t>
      </w:r>
    </w:p>
    <w:p w:rsidR="002C3744" w:rsidRPr="006624BC" w:rsidRDefault="002C3744" w:rsidP="002C3744">
      <w:pPr>
        <w:pStyle w:val="Paragraphedeliste"/>
        <w:numPr>
          <w:ilvl w:val="0"/>
          <w:numId w:val="2"/>
        </w:numPr>
        <w:jc w:val="both"/>
        <w:rPr>
          <w:sz w:val="22"/>
        </w:rPr>
      </w:pPr>
      <w:r w:rsidRPr="006624BC">
        <w:rPr>
          <w:sz w:val="22"/>
        </w:rPr>
        <w:t xml:space="preserve">Transmettre son rapport et son programme pluriannuel d’accès à l’emploi titulaire au Centre de Gestion ; </w:t>
      </w:r>
    </w:p>
    <w:p w:rsidR="002C3744" w:rsidRPr="006624BC" w:rsidRDefault="002C3744" w:rsidP="002C3744">
      <w:pPr>
        <w:pStyle w:val="Paragraphedeliste"/>
        <w:numPr>
          <w:ilvl w:val="0"/>
          <w:numId w:val="2"/>
        </w:numPr>
        <w:jc w:val="both"/>
        <w:rPr>
          <w:sz w:val="22"/>
        </w:rPr>
      </w:pPr>
      <w:r w:rsidRPr="006624BC">
        <w:rPr>
          <w:sz w:val="22"/>
        </w:rPr>
        <w:t xml:space="preserve">Informer ses agents de leur éligibilité et mettre à leur disposition le dossier de candidature ; </w:t>
      </w:r>
    </w:p>
    <w:p w:rsidR="002C3744" w:rsidRPr="006624BC" w:rsidRDefault="002C3744" w:rsidP="002C3744">
      <w:pPr>
        <w:pStyle w:val="Paragraphedeliste"/>
        <w:numPr>
          <w:ilvl w:val="0"/>
          <w:numId w:val="2"/>
        </w:numPr>
        <w:jc w:val="both"/>
        <w:rPr>
          <w:sz w:val="22"/>
        </w:rPr>
      </w:pPr>
      <w:r w:rsidRPr="006624BC">
        <w:rPr>
          <w:sz w:val="22"/>
        </w:rPr>
        <w:t xml:space="preserve">Procéder dans ses services à la publicité de l’arrêté d’ouverture et à l’affichage de la composition de la commission de sélection professionnelle ; </w:t>
      </w:r>
    </w:p>
    <w:p w:rsidR="002C3744" w:rsidRPr="006624BC" w:rsidRDefault="002C3744" w:rsidP="002C3744">
      <w:pPr>
        <w:pStyle w:val="Paragraphedeliste"/>
        <w:numPr>
          <w:ilvl w:val="0"/>
          <w:numId w:val="2"/>
        </w:numPr>
        <w:jc w:val="both"/>
        <w:rPr>
          <w:sz w:val="22"/>
        </w:rPr>
      </w:pPr>
      <w:r w:rsidRPr="006624BC">
        <w:rPr>
          <w:sz w:val="22"/>
        </w:rPr>
        <w:t xml:space="preserve">Se prononcer sur la recevabilité des candidatures de ses agents à une sélection professionnelle ; </w:t>
      </w:r>
    </w:p>
    <w:p w:rsidR="002C3744" w:rsidRPr="006624BC" w:rsidRDefault="002C3744" w:rsidP="002C3744">
      <w:pPr>
        <w:pStyle w:val="Paragraphedeliste"/>
        <w:numPr>
          <w:ilvl w:val="0"/>
          <w:numId w:val="2"/>
        </w:numPr>
        <w:jc w:val="both"/>
        <w:rPr>
          <w:sz w:val="22"/>
        </w:rPr>
      </w:pPr>
      <w:r w:rsidRPr="006624BC">
        <w:rPr>
          <w:sz w:val="22"/>
        </w:rPr>
        <w:t xml:space="preserve">Convenir avec le Centre de Gestion de la mise à disposition des moyens humains et matériels pour le déroulement des auditions des candidats (membres des commissions d’évaluation, logistique, mise à disposition de locaux…) ; </w:t>
      </w:r>
    </w:p>
    <w:p w:rsidR="002C3744" w:rsidRPr="006624BC" w:rsidRDefault="002C3744" w:rsidP="002C3744">
      <w:pPr>
        <w:pStyle w:val="Paragraphedeliste"/>
        <w:numPr>
          <w:ilvl w:val="0"/>
          <w:numId w:val="2"/>
        </w:numPr>
        <w:jc w:val="both"/>
        <w:rPr>
          <w:sz w:val="22"/>
        </w:rPr>
      </w:pPr>
      <w:r w:rsidRPr="006624BC">
        <w:rPr>
          <w:sz w:val="22"/>
        </w:rPr>
        <w:t xml:space="preserve">Publier la liste des candidats déclarés aptes. </w:t>
      </w:r>
    </w:p>
    <w:p w:rsidR="002C3744" w:rsidRPr="006624BC" w:rsidRDefault="002C3744" w:rsidP="002C3744">
      <w:pPr>
        <w:ind w:left="540"/>
        <w:jc w:val="both"/>
        <w:rPr>
          <w:sz w:val="22"/>
        </w:rPr>
      </w:pPr>
    </w:p>
    <w:p w:rsidR="002C3744" w:rsidRPr="006624BC" w:rsidRDefault="002C3744" w:rsidP="002C3744">
      <w:pPr>
        <w:ind w:left="540"/>
        <w:jc w:val="both"/>
        <w:rPr>
          <w:sz w:val="22"/>
        </w:rPr>
      </w:pPr>
      <w:r w:rsidRPr="006624BC">
        <w:rPr>
          <w:sz w:val="22"/>
        </w:rPr>
        <w:t xml:space="preserve">Le Centre de Gestion s’engage à : </w:t>
      </w:r>
    </w:p>
    <w:p w:rsidR="002C3744" w:rsidRPr="006624BC" w:rsidRDefault="002C3744" w:rsidP="002C3744">
      <w:pPr>
        <w:pStyle w:val="Paragraphedeliste"/>
        <w:numPr>
          <w:ilvl w:val="0"/>
          <w:numId w:val="2"/>
        </w:numPr>
        <w:jc w:val="both"/>
        <w:rPr>
          <w:sz w:val="22"/>
        </w:rPr>
      </w:pPr>
      <w:r w:rsidRPr="006624BC">
        <w:rPr>
          <w:sz w:val="22"/>
        </w:rPr>
        <w:t xml:space="preserve">Procéder à l’ouverture des sessions de sélections professionnelles par arrêté. Ces sessions peuvent être organisées conjointement pour plusieurs collectivités ou plusieurs grades ; </w:t>
      </w:r>
    </w:p>
    <w:p w:rsidR="002C3744" w:rsidRPr="006624BC" w:rsidRDefault="002C3744" w:rsidP="002C3744">
      <w:pPr>
        <w:pStyle w:val="Paragraphedeliste"/>
        <w:numPr>
          <w:ilvl w:val="0"/>
          <w:numId w:val="2"/>
        </w:numPr>
        <w:jc w:val="both"/>
        <w:rPr>
          <w:sz w:val="22"/>
        </w:rPr>
      </w:pPr>
      <w:r w:rsidRPr="006624BC">
        <w:rPr>
          <w:sz w:val="22"/>
        </w:rPr>
        <w:t xml:space="preserve">Transmettre un avis d’ouverture à la collectivité ; </w:t>
      </w:r>
    </w:p>
    <w:p w:rsidR="002C3744" w:rsidRPr="006624BC" w:rsidRDefault="002C3744" w:rsidP="002C3744">
      <w:pPr>
        <w:pStyle w:val="Paragraphedeliste"/>
        <w:numPr>
          <w:ilvl w:val="0"/>
          <w:numId w:val="2"/>
        </w:numPr>
        <w:jc w:val="both"/>
        <w:rPr>
          <w:sz w:val="22"/>
        </w:rPr>
      </w:pPr>
      <w:r w:rsidRPr="006624BC">
        <w:rPr>
          <w:sz w:val="22"/>
        </w:rPr>
        <w:t xml:space="preserve">Mettre à disposition un dossier de candidature ; </w:t>
      </w:r>
    </w:p>
    <w:p w:rsidR="002C3744" w:rsidRPr="006624BC" w:rsidRDefault="002C3744" w:rsidP="002C3744">
      <w:pPr>
        <w:pStyle w:val="Paragraphedeliste"/>
        <w:numPr>
          <w:ilvl w:val="0"/>
          <w:numId w:val="2"/>
        </w:numPr>
        <w:jc w:val="both"/>
        <w:rPr>
          <w:sz w:val="22"/>
        </w:rPr>
      </w:pPr>
      <w:r w:rsidRPr="006624BC">
        <w:rPr>
          <w:sz w:val="22"/>
        </w:rPr>
        <w:t xml:space="preserve">Désigner, par son Président, les membres des commissions d’évaluation professionnelle conformément aux dispositions en vigueur ; </w:t>
      </w:r>
    </w:p>
    <w:p w:rsidR="002C3744" w:rsidRPr="006624BC" w:rsidRDefault="002C3744" w:rsidP="002C3744">
      <w:pPr>
        <w:pStyle w:val="Paragraphedeliste"/>
        <w:numPr>
          <w:ilvl w:val="0"/>
          <w:numId w:val="2"/>
        </w:numPr>
        <w:jc w:val="both"/>
        <w:rPr>
          <w:sz w:val="22"/>
        </w:rPr>
      </w:pPr>
      <w:r w:rsidRPr="006624BC">
        <w:rPr>
          <w:sz w:val="22"/>
        </w:rPr>
        <w:t xml:space="preserve">Réceptionner dans les délais impartis par l’arrêté d’ouverture les dossiers de candidature déclarés recevables par la collectivité ; </w:t>
      </w:r>
    </w:p>
    <w:p w:rsidR="002C3744" w:rsidRPr="006624BC" w:rsidRDefault="002C3744" w:rsidP="002C3744">
      <w:pPr>
        <w:pStyle w:val="Paragraphedeliste"/>
        <w:numPr>
          <w:ilvl w:val="0"/>
          <w:numId w:val="2"/>
        </w:numPr>
        <w:jc w:val="both"/>
        <w:rPr>
          <w:sz w:val="22"/>
        </w:rPr>
      </w:pPr>
      <w:r w:rsidRPr="006624BC">
        <w:rPr>
          <w:sz w:val="22"/>
        </w:rPr>
        <w:t xml:space="preserve">Organiser le déroulement des auditions des candidats (convocation des membres des commissions, convocation des candidats, auditions, communication des résultats) ; </w:t>
      </w:r>
    </w:p>
    <w:p w:rsidR="002C3744" w:rsidRPr="006624BC" w:rsidRDefault="002C3744" w:rsidP="002C3744">
      <w:pPr>
        <w:pStyle w:val="Paragraphedeliste"/>
        <w:numPr>
          <w:ilvl w:val="0"/>
          <w:numId w:val="2"/>
        </w:numPr>
        <w:jc w:val="both"/>
        <w:rPr>
          <w:sz w:val="22"/>
          <w:szCs w:val="22"/>
        </w:rPr>
      </w:pPr>
      <w:r w:rsidRPr="006624BC">
        <w:rPr>
          <w:sz w:val="22"/>
        </w:rPr>
        <w:t>Transmettre à la collectivité la liste des candidats déclarés aptes.</w:t>
      </w:r>
    </w:p>
    <w:p w:rsidR="002C3744" w:rsidRDefault="002C3744" w:rsidP="002C3744">
      <w:pPr>
        <w:ind w:left="540"/>
        <w:jc w:val="both"/>
        <w:rPr>
          <w:sz w:val="22"/>
        </w:rPr>
      </w:pPr>
    </w:p>
    <w:p w:rsidR="002C3744" w:rsidRPr="00F64BEB" w:rsidRDefault="002C3744" w:rsidP="002C3744">
      <w:pPr>
        <w:ind w:left="540"/>
        <w:jc w:val="both"/>
        <w:rPr>
          <w:sz w:val="22"/>
        </w:rPr>
      </w:pPr>
    </w:p>
    <w:p w:rsidR="002C3744" w:rsidRPr="006624BC" w:rsidRDefault="002C3744" w:rsidP="002C3744">
      <w:pPr>
        <w:ind w:left="540"/>
        <w:jc w:val="both"/>
      </w:pPr>
      <w:r w:rsidRPr="006624BC">
        <w:t>Le président du Centre de gestion ouvre, par arrêté, les sessions des sélections professionnelles pour les grades des cadres d’emplois et pour le nombre d’emplois prévus par le programme pluriannuel d’accès à l’emploi titulaire de l’établissement public. Selon les modalités de ce programme pluriannuel, une seule session peut être organisée pour tout ou partie des cadres d’emplois.</w:t>
      </w:r>
    </w:p>
    <w:p w:rsidR="002C3744" w:rsidRPr="006624BC" w:rsidRDefault="002C3744" w:rsidP="002C3744">
      <w:pPr>
        <w:jc w:val="both"/>
      </w:pPr>
    </w:p>
    <w:p w:rsidR="002C3744" w:rsidRPr="006624BC" w:rsidRDefault="002C3744" w:rsidP="002C3744">
      <w:pPr>
        <w:ind w:left="540"/>
        <w:jc w:val="both"/>
      </w:pPr>
      <w:r w:rsidRPr="006624BC">
        <w:t>Il procède, dans les conditions prévues à l’article 18 de la loi du 12 mars 2012 susvisée, à l’examen de la recevabilité des dossiers des candidats qui se présentent à la sélection professionnelle concernée.</w:t>
      </w:r>
    </w:p>
    <w:p w:rsidR="002C3744" w:rsidRPr="006624BC" w:rsidRDefault="002C3744" w:rsidP="002C3744">
      <w:pPr>
        <w:ind w:left="540"/>
        <w:jc w:val="both"/>
      </w:pPr>
    </w:p>
    <w:p w:rsidR="002C3744" w:rsidRPr="0015581E" w:rsidRDefault="002C3744" w:rsidP="002C3744">
      <w:pPr>
        <w:pStyle w:val="Retraitcorpsdetexte"/>
        <w:rPr>
          <w:rFonts w:ascii="Times New Roman" w:hAnsi="Times New Roman"/>
          <w:szCs w:val="22"/>
        </w:rPr>
      </w:pPr>
      <w:r w:rsidRPr="002C5911">
        <w:rPr>
          <w:rFonts w:ascii="Times New Roman" w:hAnsi="Times New Roman"/>
          <w:szCs w:val="22"/>
        </w:rPr>
        <w:lastRenderedPageBreak/>
        <w:t>Le Centre de gestion de la Creuse est chargé de convoquer les candidats ainsi que les membres de chaque commiss</w:t>
      </w:r>
      <w:r w:rsidRPr="00297306">
        <w:rPr>
          <w:rFonts w:ascii="Times New Roman" w:hAnsi="Times New Roman"/>
          <w:szCs w:val="22"/>
        </w:rPr>
        <w:t xml:space="preserve">ion de sélection par courrier. </w:t>
      </w:r>
    </w:p>
    <w:p w:rsidR="002C3744" w:rsidRPr="006624BC" w:rsidRDefault="002C3744" w:rsidP="002C3744">
      <w:pPr>
        <w:ind w:left="540"/>
        <w:jc w:val="both"/>
        <w:rPr>
          <w:sz w:val="22"/>
          <w:szCs w:val="22"/>
        </w:rPr>
      </w:pPr>
    </w:p>
    <w:p w:rsidR="002C3744" w:rsidRPr="006624BC" w:rsidRDefault="002C3744" w:rsidP="002C3744">
      <w:pPr>
        <w:ind w:left="540"/>
        <w:jc w:val="both"/>
        <w:rPr>
          <w:sz w:val="22"/>
          <w:szCs w:val="22"/>
        </w:rPr>
      </w:pPr>
      <w:r w:rsidRPr="006624BC">
        <w:rPr>
          <w:sz w:val="22"/>
          <w:szCs w:val="22"/>
        </w:rPr>
        <w:t>L’audition consiste en un entretien à partir d’un dossier remis par le candidat au moment de son inscription et ayant pour point de départ un exposé de l’intéressé sur les acquis de son expérience professionnelle. Le dossier de candidature comporte une lettre de candidature et un curriculum vitae. Tout élément complémentaire permettant à la commission d’apprécier le parcours professionnel du candidat, tels que ses titres, attestations de stage, de formations, de travaux ou d’œuvres, peut être joint au dossier.</w:t>
      </w:r>
    </w:p>
    <w:p w:rsidR="002C3744" w:rsidRPr="006624BC" w:rsidRDefault="002C3744" w:rsidP="002C3744">
      <w:pPr>
        <w:ind w:left="540"/>
        <w:jc w:val="both"/>
        <w:rPr>
          <w:sz w:val="22"/>
          <w:szCs w:val="22"/>
        </w:rPr>
      </w:pPr>
    </w:p>
    <w:p w:rsidR="002C3744" w:rsidRPr="006624BC" w:rsidRDefault="002C3744" w:rsidP="002C3744">
      <w:pPr>
        <w:ind w:left="540"/>
        <w:jc w:val="both"/>
        <w:rPr>
          <w:sz w:val="22"/>
          <w:szCs w:val="22"/>
        </w:rPr>
      </w:pPr>
      <w:r w:rsidRPr="006624BC">
        <w:rPr>
          <w:sz w:val="22"/>
          <w:szCs w:val="22"/>
        </w:rPr>
        <w:t>La durée totale de l’audition est de :</w:t>
      </w:r>
    </w:p>
    <w:p w:rsidR="002C3744" w:rsidRPr="006624BC" w:rsidRDefault="002C3744" w:rsidP="002C3744">
      <w:pPr>
        <w:pStyle w:val="Paragraphedeliste"/>
        <w:numPr>
          <w:ilvl w:val="0"/>
          <w:numId w:val="2"/>
        </w:numPr>
        <w:jc w:val="both"/>
        <w:rPr>
          <w:sz w:val="22"/>
          <w:szCs w:val="22"/>
        </w:rPr>
      </w:pPr>
      <w:r w:rsidRPr="006624BC">
        <w:rPr>
          <w:sz w:val="22"/>
          <w:szCs w:val="22"/>
        </w:rPr>
        <w:t>vingt minutes, dont cinq minutes au plus pour l’exposé du candidat, pour l’accès aux cadres d’emplois des catégories B et C</w:t>
      </w:r>
    </w:p>
    <w:p w:rsidR="002C3744" w:rsidRPr="006624BC" w:rsidRDefault="002C3744" w:rsidP="002C3744">
      <w:pPr>
        <w:pStyle w:val="Paragraphedeliste"/>
        <w:numPr>
          <w:ilvl w:val="0"/>
          <w:numId w:val="2"/>
        </w:numPr>
        <w:jc w:val="both"/>
        <w:rPr>
          <w:sz w:val="22"/>
          <w:szCs w:val="22"/>
        </w:rPr>
      </w:pPr>
      <w:r w:rsidRPr="006624BC">
        <w:rPr>
          <w:sz w:val="22"/>
          <w:szCs w:val="22"/>
        </w:rPr>
        <w:t>trente minutes pour l’accès aux cadres d’emplois  de catégorie A (dont dix minutes au plus pour l’exposé).</w:t>
      </w:r>
    </w:p>
    <w:p w:rsidR="002C3744" w:rsidRPr="006624BC" w:rsidRDefault="002C3744" w:rsidP="002C3744">
      <w:pPr>
        <w:jc w:val="both"/>
        <w:rPr>
          <w:sz w:val="22"/>
          <w:szCs w:val="22"/>
        </w:rPr>
      </w:pPr>
      <w:r w:rsidRPr="006624BC">
        <w:rPr>
          <w:sz w:val="22"/>
          <w:szCs w:val="22"/>
        </w:rPr>
        <w:tab/>
      </w:r>
    </w:p>
    <w:p w:rsidR="002C3744" w:rsidRPr="006624BC" w:rsidRDefault="002C3744" w:rsidP="002C3744">
      <w:pPr>
        <w:pStyle w:val="Retraitcorpsdetexte"/>
        <w:rPr>
          <w:rFonts w:ascii="Times New Roman" w:hAnsi="Times New Roman"/>
          <w:szCs w:val="22"/>
        </w:rPr>
      </w:pPr>
      <w:r w:rsidRPr="006624BC">
        <w:rPr>
          <w:rFonts w:ascii="Times New Roman" w:hAnsi="Times New Roman"/>
          <w:szCs w:val="22"/>
        </w:rPr>
        <w:t>Le dossier mentionné précédemment est fourni par le Centre de gestion à l’établissement et se compose de deux volets :</w:t>
      </w:r>
    </w:p>
    <w:p w:rsidR="002C3744" w:rsidRPr="006624BC" w:rsidRDefault="002C3744" w:rsidP="002C3744">
      <w:pPr>
        <w:ind w:left="540"/>
        <w:jc w:val="both"/>
        <w:rPr>
          <w:sz w:val="22"/>
          <w:szCs w:val="22"/>
        </w:rPr>
      </w:pPr>
    </w:p>
    <w:p w:rsidR="002C3744" w:rsidRPr="006624BC" w:rsidRDefault="002C3744" w:rsidP="002C3744">
      <w:pPr>
        <w:numPr>
          <w:ilvl w:val="0"/>
          <w:numId w:val="1"/>
        </w:numPr>
        <w:jc w:val="both"/>
        <w:rPr>
          <w:sz w:val="22"/>
          <w:szCs w:val="22"/>
        </w:rPr>
      </w:pPr>
      <w:r w:rsidRPr="006624BC">
        <w:rPr>
          <w:sz w:val="22"/>
          <w:szCs w:val="22"/>
        </w:rPr>
        <w:t>Le premier, renseigné par le candidat, est relatif à ses motivations à intégrer le grade du cadre d’emplois auquel la sélection donne accès et comprend une déclaration sur l’honneur de l’exactitude des renseignements qu’il fournit.</w:t>
      </w:r>
    </w:p>
    <w:p w:rsidR="002C3744" w:rsidRPr="006624BC" w:rsidRDefault="002C3744" w:rsidP="002C3744">
      <w:pPr>
        <w:numPr>
          <w:ilvl w:val="0"/>
          <w:numId w:val="1"/>
        </w:numPr>
        <w:spacing w:before="120"/>
        <w:ind w:left="896" w:hanging="357"/>
        <w:jc w:val="both"/>
        <w:rPr>
          <w:sz w:val="22"/>
          <w:szCs w:val="22"/>
        </w:rPr>
      </w:pPr>
      <w:r w:rsidRPr="006624BC">
        <w:rPr>
          <w:sz w:val="22"/>
          <w:szCs w:val="22"/>
        </w:rPr>
        <w:t>Le second est renseigné par l’autorité territoriale et comporte un état de service, un exposé des missions et activités du candidat et toutes autres informations utiles permettant l’appréciation de l’aptitude du candidat par la commission sur ses acquis de l’expérience professionnelle.</w:t>
      </w:r>
    </w:p>
    <w:p w:rsidR="002C3744" w:rsidRPr="006624BC" w:rsidRDefault="002C3744" w:rsidP="002C3744">
      <w:pPr>
        <w:jc w:val="both"/>
        <w:rPr>
          <w:sz w:val="22"/>
          <w:szCs w:val="22"/>
        </w:rPr>
      </w:pPr>
    </w:p>
    <w:p w:rsidR="002C3744" w:rsidRPr="006624BC" w:rsidRDefault="002C3744" w:rsidP="002C3744">
      <w:pPr>
        <w:pStyle w:val="Retraitcorpsdetexte"/>
        <w:rPr>
          <w:rFonts w:ascii="Times New Roman" w:hAnsi="Times New Roman"/>
          <w:szCs w:val="22"/>
        </w:rPr>
      </w:pPr>
      <w:r w:rsidRPr="006624BC">
        <w:rPr>
          <w:rFonts w:ascii="Times New Roman" w:hAnsi="Times New Roman"/>
          <w:szCs w:val="22"/>
        </w:rPr>
        <w:t>L’autorité territoriale doit notamment certifier que l’agent exerce bien des missions équivalentes à celles dévolues à l’emploi postulé.</w:t>
      </w:r>
    </w:p>
    <w:p w:rsidR="002C3744" w:rsidRPr="006624BC" w:rsidRDefault="002C3744" w:rsidP="002C3744">
      <w:pPr>
        <w:pStyle w:val="Retraitcorpsdetexte"/>
        <w:rPr>
          <w:rFonts w:ascii="Times New Roman" w:hAnsi="Times New Roman"/>
          <w:szCs w:val="22"/>
        </w:rPr>
      </w:pPr>
    </w:p>
    <w:p w:rsidR="002C3744" w:rsidRPr="006624BC" w:rsidRDefault="002C3744" w:rsidP="002C3744">
      <w:pPr>
        <w:pStyle w:val="Retraitcorpsdetexte"/>
        <w:rPr>
          <w:rFonts w:ascii="Times New Roman" w:hAnsi="Times New Roman"/>
          <w:szCs w:val="22"/>
        </w:rPr>
      </w:pPr>
      <w:r w:rsidRPr="006624BC">
        <w:rPr>
          <w:rFonts w:ascii="Times New Roman" w:hAnsi="Times New Roman"/>
          <w:szCs w:val="22"/>
        </w:rPr>
        <w:t>Les candidats doivent obligatoirement utiliser le dossier fourni par le CDG pour faire acte de candidature.</w:t>
      </w:r>
    </w:p>
    <w:p w:rsidR="002C3744" w:rsidRPr="006624BC" w:rsidRDefault="002C3744" w:rsidP="002C3744">
      <w:pPr>
        <w:jc w:val="both"/>
        <w:rPr>
          <w:sz w:val="22"/>
          <w:szCs w:val="22"/>
        </w:rPr>
      </w:pPr>
    </w:p>
    <w:p w:rsidR="002C3744" w:rsidRPr="006624BC" w:rsidRDefault="002C3744" w:rsidP="002C3744">
      <w:pPr>
        <w:pStyle w:val="Retraitcorpsdetexte2"/>
        <w:rPr>
          <w:rFonts w:ascii="Times New Roman" w:hAnsi="Times New Roman"/>
          <w:color w:val="auto"/>
          <w:szCs w:val="22"/>
        </w:rPr>
      </w:pPr>
      <w:r w:rsidRPr="006624BC">
        <w:rPr>
          <w:rFonts w:ascii="Times New Roman" w:hAnsi="Times New Roman"/>
          <w:color w:val="auto"/>
          <w:szCs w:val="22"/>
        </w:rPr>
        <w:t>Il appartient à l’établissement d’assurer une information individualisée auprès de chaque agent contractuel employé puis de transmettre le dossier de candidature aux agents concernés par le programme pluriannuel d’accès à l’emploi titulaire.</w:t>
      </w:r>
    </w:p>
    <w:p w:rsidR="002C3744" w:rsidRPr="006624BC" w:rsidRDefault="002C3744" w:rsidP="002C3744">
      <w:pPr>
        <w:jc w:val="both"/>
        <w:rPr>
          <w:sz w:val="22"/>
          <w:szCs w:val="22"/>
        </w:rPr>
      </w:pPr>
    </w:p>
    <w:p w:rsidR="002C3744" w:rsidRPr="006624BC" w:rsidRDefault="002C3744" w:rsidP="002C3744">
      <w:pPr>
        <w:pStyle w:val="Retraitcorpsdetexte"/>
        <w:rPr>
          <w:rFonts w:ascii="Times New Roman" w:hAnsi="Times New Roman"/>
          <w:szCs w:val="22"/>
        </w:rPr>
      </w:pPr>
      <w:r w:rsidRPr="006624BC">
        <w:rPr>
          <w:rFonts w:ascii="Times New Roman" w:hAnsi="Times New Roman"/>
          <w:szCs w:val="22"/>
        </w:rPr>
        <w:t>L’établissement se charge ensuite de recueillir les dossiers de candidature de ses agents, pendant la période d’inscription, et d’en vérifier leur contenu (les dossiers doivent être complets) avant de les transmettre dans les délais au CDG (c’est à dire avant la date limite de dépôt des dossiers de candidature fixée par le CDG).</w:t>
      </w:r>
    </w:p>
    <w:p w:rsidR="002C3744" w:rsidRPr="006624BC" w:rsidRDefault="002C3744" w:rsidP="002C3744">
      <w:pPr>
        <w:jc w:val="both"/>
      </w:pPr>
    </w:p>
    <w:p w:rsidR="002C3744" w:rsidRPr="00F64BEB" w:rsidRDefault="002C3744" w:rsidP="002C3744">
      <w:pPr>
        <w:jc w:val="both"/>
        <w:rPr>
          <w:sz w:val="22"/>
        </w:rPr>
      </w:pPr>
    </w:p>
    <w:p w:rsidR="002C3744" w:rsidRPr="00F64BEB" w:rsidRDefault="002C3744" w:rsidP="002C3744">
      <w:pPr>
        <w:ind w:left="540"/>
        <w:jc w:val="both"/>
        <w:rPr>
          <w:b/>
          <w:sz w:val="22"/>
        </w:rPr>
      </w:pPr>
      <w:r w:rsidRPr="00F64BEB">
        <w:rPr>
          <w:b/>
          <w:sz w:val="22"/>
          <w:u w:val="single"/>
        </w:rPr>
        <w:t>ARTICLE 4</w:t>
      </w:r>
      <w:r w:rsidRPr="00F64BEB">
        <w:rPr>
          <w:b/>
          <w:sz w:val="22"/>
        </w:rPr>
        <w:t xml:space="preserve">  - LISTE DES CANDIDATS APTES A ETRE INTEGRES</w:t>
      </w:r>
    </w:p>
    <w:p w:rsidR="002C3744" w:rsidRPr="00F64BEB" w:rsidRDefault="002C3744" w:rsidP="002C3744">
      <w:pPr>
        <w:ind w:left="540"/>
        <w:jc w:val="both"/>
        <w:rPr>
          <w:sz w:val="14"/>
        </w:rPr>
      </w:pPr>
    </w:p>
    <w:p w:rsidR="002C3744" w:rsidRPr="0015581E" w:rsidRDefault="002C3744" w:rsidP="002C3744">
      <w:pPr>
        <w:pStyle w:val="Retraitcorpsdetexte"/>
        <w:rPr>
          <w:rFonts w:ascii="Times New Roman" w:hAnsi="Times New Roman"/>
          <w:szCs w:val="22"/>
        </w:rPr>
      </w:pPr>
      <w:r w:rsidRPr="002C5911">
        <w:rPr>
          <w:rFonts w:ascii="Times New Roman" w:hAnsi="Times New Roman"/>
          <w:szCs w:val="22"/>
        </w:rPr>
        <w:t>A l’issue des auditions des candidats au recrutement du grade du cadre d’emplois, la commission dresse, par ordre alphabétique, en tenant compte des objectifs du programme pluriannuel d’accès à l’emploi titula</w:t>
      </w:r>
      <w:r w:rsidRPr="00297306">
        <w:rPr>
          <w:rFonts w:ascii="Times New Roman" w:hAnsi="Times New Roman"/>
          <w:szCs w:val="22"/>
        </w:rPr>
        <w:t xml:space="preserve">ire de la commune/l’établissement, la liste des candidats aptes à être intégrés. </w:t>
      </w:r>
    </w:p>
    <w:p w:rsidR="002C3744" w:rsidRPr="006624BC" w:rsidRDefault="002C3744" w:rsidP="002C3744">
      <w:pPr>
        <w:pStyle w:val="Retraitcorpsdetexte"/>
        <w:rPr>
          <w:rFonts w:ascii="Times New Roman" w:hAnsi="Times New Roman"/>
          <w:strike/>
          <w:szCs w:val="22"/>
        </w:rPr>
      </w:pPr>
    </w:p>
    <w:p w:rsidR="002C3744" w:rsidRPr="006624BC" w:rsidRDefault="002C3744" w:rsidP="002C3744">
      <w:pPr>
        <w:pStyle w:val="Retraitcorpsdetexte2"/>
        <w:rPr>
          <w:rFonts w:ascii="Times New Roman" w:hAnsi="Times New Roman"/>
          <w:color w:val="auto"/>
          <w:szCs w:val="22"/>
        </w:rPr>
      </w:pPr>
      <w:r>
        <w:rPr>
          <w:rFonts w:ascii="Times New Roman" w:hAnsi="Times New Roman"/>
          <w:color w:val="auto"/>
          <w:szCs w:val="22"/>
        </w:rPr>
        <w:t>La collectivité/</w:t>
      </w:r>
      <w:r w:rsidRPr="006624BC">
        <w:rPr>
          <w:rFonts w:ascii="Times New Roman" w:hAnsi="Times New Roman"/>
          <w:color w:val="auto"/>
          <w:szCs w:val="22"/>
        </w:rPr>
        <w:t xml:space="preserve">L’établissement procède à l’affichage de cette liste transmise par le CDG dans ses locaux et publie également cette liste sur son site internet, lorsqu’il existe. </w:t>
      </w:r>
    </w:p>
    <w:p w:rsidR="002C3744" w:rsidRPr="00F64BEB" w:rsidRDefault="002C3744" w:rsidP="002C3744">
      <w:pPr>
        <w:ind w:left="540"/>
        <w:jc w:val="both"/>
        <w:rPr>
          <w:sz w:val="14"/>
        </w:rPr>
      </w:pPr>
    </w:p>
    <w:p w:rsidR="002C3744" w:rsidRDefault="002C3744" w:rsidP="002C3744">
      <w:pPr>
        <w:ind w:left="540"/>
        <w:jc w:val="both"/>
        <w:rPr>
          <w:color w:val="0000FF"/>
          <w:sz w:val="22"/>
        </w:rPr>
      </w:pPr>
    </w:p>
    <w:p w:rsidR="002C3744" w:rsidRDefault="002C3744" w:rsidP="002C3744">
      <w:pPr>
        <w:ind w:left="540"/>
        <w:jc w:val="both"/>
        <w:rPr>
          <w:color w:val="0000FF"/>
          <w:sz w:val="22"/>
        </w:rPr>
      </w:pPr>
    </w:p>
    <w:p w:rsidR="002C3744" w:rsidRDefault="002C3744" w:rsidP="002C3744">
      <w:pPr>
        <w:ind w:left="540"/>
        <w:jc w:val="both"/>
        <w:rPr>
          <w:color w:val="0000FF"/>
          <w:sz w:val="22"/>
        </w:rPr>
      </w:pPr>
    </w:p>
    <w:p w:rsidR="002C3744" w:rsidRDefault="002C3744" w:rsidP="002C3744">
      <w:pPr>
        <w:ind w:left="540"/>
        <w:jc w:val="both"/>
        <w:rPr>
          <w:color w:val="0000FF"/>
          <w:sz w:val="22"/>
        </w:rPr>
      </w:pPr>
    </w:p>
    <w:p w:rsidR="002C3744" w:rsidRPr="00F64BEB" w:rsidRDefault="002C3744" w:rsidP="002C3744">
      <w:pPr>
        <w:ind w:left="540"/>
        <w:jc w:val="both"/>
        <w:rPr>
          <w:color w:val="0000FF"/>
          <w:sz w:val="22"/>
        </w:rPr>
      </w:pPr>
    </w:p>
    <w:p w:rsidR="002C3744" w:rsidRPr="00F64BEB" w:rsidRDefault="002C3744" w:rsidP="002C3744">
      <w:pPr>
        <w:ind w:left="540"/>
        <w:jc w:val="both"/>
        <w:rPr>
          <w:b/>
          <w:sz w:val="22"/>
        </w:rPr>
      </w:pPr>
      <w:r w:rsidRPr="00F64BEB">
        <w:rPr>
          <w:b/>
          <w:sz w:val="22"/>
          <w:u w:val="single"/>
        </w:rPr>
        <w:lastRenderedPageBreak/>
        <w:t>ARTICLE 5</w:t>
      </w:r>
      <w:r w:rsidRPr="00F64BEB">
        <w:rPr>
          <w:b/>
          <w:sz w:val="22"/>
        </w:rPr>
        <w:t xml:space="preserve">  - MODALITÉS FINANCIÈRES</w:t>
      </w:r>
    </w:p>
    <w:p w:rsidR="002C3744" w:rsidRPr="00F64BEB" w:rsidRDefault="002C3744" w:rsidP="002C3744">
      <w:pPr>
        <w:ind w:left="540"/>
        <w:jc w:val="both"/>
        <w:rPr>
          <w:color w:val="0000FF"/>
          <w:sz w:val="14"/>
        </w:rPr>
      </w:pPr>
    </w:p>
    <w:p w:rsidR="002C3744" w:rsidRPr="00F64BEB" w:rsidRDefault="002C3744" w:rsidP="002C3744">
      <w:pPr>
        <w:ind w:left="540"/>
        <w:jc w:val="both"/>
        <w:rPr>
          <w:noProof/>
          <w:sz w:val="22"/>
        </w:rPr>
      </w:pPr>
      <w:bookmarkStart w:id="0" w:name="_GoBack"/>
      <w:r w:rsidRPr="00F64BEB">
        <w:rPr>
          <w:noProof/>
          <w:sz w:val="22"/>
        </w:rPr>
        <w:t xml:space="preserve">Les frais inhérents à ces auditions sont pris en charge intégralement par le Centre de gestion dans le cadre de la cotisation de la collectivité. </w:t>
      </w:r>
    </w:p>
    <w:p w:rsidR="002C3744" w:rsidRPr="00F64BEB" w:rsidRDefault="002C3744" w:rsidP="002C3744">
      <w:pPr>
        <w:ind w:left="540"/>
        <w:jc w:val="both"/>
        <w:rPr>
          <w:noProof/>
          <w:sz w:val="22"/>
        </w:rPr>
      </w:pPr>
    </w:p>
    <w:p w:rsidR="002C3744" w:rsidRDefault="002C3744" w:rsidP="002C3744">
      <w:pPr>
        <w:ind w:left="540"/>
        <w:jc w:val="both"/>
        <w:rPr>
          <w:noProof/>
          <w:sz w:val="22"/>
        </w:rPr>
      </w:pPr>
      <w:r w:rsidRPr="00F64BEB">
        <w:rPr>
          <w:noProof/>
          <w:sz w:val="22"/>
        </w:rPr>
        <w:t>Pour les collectivités non affiliées, une participation financière représentant les frais de gestion sera demandée. Elle est arrêtée, par décision du Conseil d’Administration du Centre de gestion en date du 15 septembre 2016, à 72,50 € par candidat.</w:t>
      </w:r>
    </w:p>
    <w:p w:rsidR="002C3744" w:rsidRDefault="002C3744" w:rsidP="002C3744">
      <w:pPr>
        <w:ind w:left="540"/>
        <w:jc w:val="both"/>
        <w:rPr>
          <w:noProof/>
          <w:sz w:val="22"/>
        </w:rPr>
      </w:pPr>
    </w:p>
    <w:p w:rsidR="002C3744" w:rsidRDefault="002C3744" w:rsidP="002C3744">
      <w:pPr>
        <w:ind w:left="540"/>
        <w:jc w:val="both"/>
        <w:rPr>
          <w:noProof/>
          <w:sz w:val="22"/>
        </w:rPr>
      </w:pPr>
      <w:r>
        <w:rPr>
          <w:noProof/>
          <w:sz w:val="22"/>
        </w:rPr>
        <w:t>Pour les collectivités qui choisiront d’organiser les sélections professionnelles par elle-mêmes, les frais inhérents supportés par l eCentre de gestion leur seront refacturés sur la base de justificatifs (frais de déplacement…)</w:t>
      </w:r>
    </w:p>
    <w:p w:rsidR="002C3744" w:rsidRDefault="002C3744" w:rsidP="002C3744">
      <w:pPr>
        <w:ind w:left="540"/>
        <w:jc w:val="both"/>
        <w:rPr>
          <w:noProof/>
          <w:sz w:val="22"/>
        </w:rPr>
      </w:pPr>
    </w:p>
    <w:p w:rsidR="002C3744" w:rsidRPr="00F64BEB" w:rsidRDefault="002C3744" w:rsidP="002C3744">
      <w:pPr>
        <w:ind w:left="540"/>
        <w:jc w:val="both"/>
        <w:rPr>
          <w:sz w:val="22"/>
        </w:rPr>
      </w:pPr>
      <w:r w:rsidRPr="00F64BEB">
        <w:rPr>
          <w:sz w:val="22"/>
        </w:rPr>
        <w:t>Le règlement sera effectué par mandat administratif à réception du titre de recette correspondant.</w:t>
      </w:r>
    </w:p>
    <w:bookmarkEnd w:id="0"/>
    <w:p w:rsidR="002C3744" w:rsidRPr="00F64BEB" w:rsidRDefault="002C3744" w:rsidP="002C3744">
      <w:pPr>
        <w:jc w:val="both"/>
        <w:rPr>
          <w:sz w:val="22"/>
        </w:rPr>
      </w:pPr>
    </w:p>
    <w:p w:rsidR="002C3744" w:rsidRPr="00F64BEB" w:rsidRDefault="002C3744" w:rsidP="002C3744">
      <w:pPr>
        <w:jc w:val="both"/>
        <w:rPr>
          <w:sz w:val="14"/>
        </w:rPr>
      </w:pPr>
    </w:p>
    <w:p w:rsidR="002C3744" w:rsidRPr="00F64BEB" w:rsidRDefault="002C3744" w:rsidP="002C3744">
      <w:pPr>
        <w:ind w:left="540"/>
        <w:jc w:val="both"/>
        <w:rPr>
          <w:b/>
          <w:sz w:val="22"/>
        </w:rPr>
      </w:pPr>
      <w:r w:rsidRPr="00F64BEB">
        <w:rPr>
          <w:b/>
          <w:sz w:val="22"/>
          <w:u w:val="single"/>
        </w:rPr>
        <w:t>ARTICLE 6</w:t>
      </w:r>
      <w:r w:rsidRPr="00F64BEB">
        <w:rPr>
          <w:b/>
          <w:sz w:val="22"/>
        </w:rPr>
        <w:t xml:space="preserve"> – DURÉE DE VALIDITÉ </w:t>
      </w:r>
    </w:p>
    <w:p w:rsidR="002C3744" w:rsidRPr="00F64BEB" w:rsidRDefault="002C3744" w:rsidP="002C3744">
      <w:pPr>
        <w:ind w:left="540"/>
        <w:jc w:val="both"/>
        <w:rPr>
          <w:sz w:val="22"/>
        </w:rPr>
      </w:pPr>
    </w:p>
    <w:p w:rsidR="002C3744" w:rsidRPr="00F64BEB" w:rsidRDefault="002C3744" w:rsidP="002C3744">
      <w:pPr>
        <w:pStyle w:val="Retraitcorpsdetexte2"/>
        <w:rPr>
          <w:rFonts w:ascii="Times New Roman" w:hAnsi="Times New Roman"/>
          <w:color w:val="auto"/>
        </w:rPr>
      </w:pPr>
      <w:r w:rsidRPr="00F64BEB">
        <w:rPr>
          <w:rFonts w:ascii="Times New Roman" w:hAnsi="Times New Roman"/>
          <w:color w:val="auto"/>
        </w:rPr>
        <w:t>La présente convention est conclue pour la durée d’application du dispositif d’accès à l’emploi titulaire, soit jusqu’au 12 mars 2018.</w:t>
      </w:r>
    </w:p>
    <w:p w:rsidR="002C3744" w:rsidRPr="00F64BEB" w:rsidRDefault="002C3744" w:rsidP="002C3744">
      <w:pPr>
        <w:ind w:left="540"/>
        <w:jc w:val="both"/>
        <w:rPr>
          <w:b/>
          <w:sz w:val="22"/>
          <w:u w:val="single"/>
        </w:rPr>
      </w:pPr>
    </w:p>
    <w:p w:rsidR="002C3744" w:rsidRPr="00F64BEB" w:rsidRDefault="002C3744" w:rsidP="002C3744">
      <w:pPr>
        <w:ind w:left="540"/>
        <w:jc w:val="both"/>
        <w:rPr>
          <w:b/>
          <w:sz w:val="12"/>
          <w:u w:val="single"/>
        </w:rPr>
      </w:pPr>
    </w:p>
    <w:p w:rsidR="002C3744" w:rsidRPr="00F64BEB" w:rsidRDefault="002C3744" w:rsidP="002C3744">
      <w:pPr>
        <w:ind w:left="540"/>
        <w:jc w:val="both"/>
        <w:rPr>
          <w:b/>
          <w:sz w:val="22"/>
        </w:rPr>
      </w:pPr>
      <w:r w:rsidRPr="00F64BEB">
        <w:rPr>
          <w:b/>
          <w:sz w:val="22"/>
          <w:u w:val="single"/>
        </w:rPr>
        <w:t>ARTICLE 7</w:t>
      </w:r>
      <w:r w:rsidRPr="00F64BEB">
        <w:rPr>
          <w:b/>
          <w:sz w:val="22"/>
        </w:rPr>
        <w:t xml:space="preserve"> – LITIGES</w:t>
      </w:r>
    </w:p>
    <w:p w:rsidR="002C3744" w:rsidRPr="00F64BEB" w:rsidRDefault="002C3744" w:rsidP="002C3744">
      <w:pPr>
        <w:pStyle w:val="Retraitcorpsdetexte"/>
        <w:ind w:left="539"/>
        <w:rPr>
          <w:rFonts w:ascii="Times New Roman" w:hAnsi="Times New Roman"/>
        </w:rPr>
      </w:pPr>
    </w:p>
    <w:p w:rsidR="002C3744" w:rsidRPr="00F64BEB" w:rsidRDefault="002C3744" w:rsidP="002C3744">
      <w:pPr>
        <w:pStyle w:val="Retraitcorpsdetexte"/>
        <w:ind w:left="539"/>
        <w:rPr>
          <w:rFonts w:ascii="Times New Roman" w:hAnsi="Times New Roman"/>
        </w:rPr>
      </w:pPr>
      <w:r w:rsidRPr="00F64BEB">
        <w:rPr>
          <w:rFonts w:ascii="Times New Roman" w:hAnsi="Times New Roman"/>
        </w:rPr>
        <w:t>Tout litige persistant résultant de l’application de la présente convention fera l’objet d’une tentative d’accord amiable.</w:t>
      </w:r>
    </w:p>
    <w:p w:rsidR="002C3744" w:rsidRPr="00F64BEB" w:rsidRDefault="002C3744" w:rsidP="002C3744">
      <w:pPr>
        <w:ind w:left="540"/>
        <w:jc w:val="both"/>
        <w:rPr>
          <w:sz w:val="22"/>
        </w:rPr>
      </w:pPr>
    </w:p>
    <w:p w:rsidR="002C3744" w:rsidRPr="00F64BEB" w:rsidRDefault="002C3744" w:rsidP="002C3744">
      <w:pPr>
        <w:pStyle w:val="Retraitcorpsdetexte"/>
        <w:rPr>
          <w:rFonts w:ascii="Times New Roman" w:hAnsi="Times New Roman"/>
        </w:rPr>
      </w:pPr>
      <w:r w:rsidRPr="00F64BEB">
        <w:rPr>
          <w:rFonts w:ascii="Times New Roman" w:hAnsi="Times New Roman"/>
        </w:rPr>
        <w:t>A défaut d’accord, le litige pourra être porté devant le Tribunal Administratif de Limoges.</w:t>
      </w: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firstLine="168"/>
        <w:jc w:val="both"/>
        <w:rPr>
          <w:sz w:val="22"/>
        </w:rPr>
      </w:pPr>
      <w:r>
        <w:rPr>
          <w:sz w:val="22"/>
        </w:rPr>
        <w:t>Pour la collectivité/l’établissement adhéra</w:t>
      </w:r>
      <w:r w:rsidRPr="00F64BEB">
        <w:rPr>
          <w:sz w:val="22"/>
        </w:rPr>
        <w:t>nt</w:t>
      </w:r>
      <w:r>
        <w:rPr>
          <w:sz w:val="22"/>
        </w:rPr>
        <w:tab/>
      </w:r>
      <w:r w:rsidRPr="00F64BEB">
        <w:rPr>
          <w:sz w:val="22"/>
        </w:rPr>
        <w:tab/>
        <w:t xml:space="preserve">Pour le Centre de gestion </w:t>
      </w:r>
    </w:p>
    <w:p w:rsidR="002C3744" w:rsidRPr="00F64BEB" w:rsidRDefault="002C3744" w:rsidP="002C3744">
      <w:pPr>
        <w:ind w:left="708"/>
        <w:jc w:val="both"/>
        <w:rPr>
          <w:sz w:val="22"/>
        </w:rPr>
      </w:pPr>
      <w:proofErr w:type="gramStart"/>
      <w:r w:rsidRPr="00F64BEB">
        <w:rPr>
          <w:sz w:val="22"/>
        </w:rPr>
        <w:t>à</w:t>
      </w:r>
      <w:proofErr w:type="gramEnd"/>
      <w:r w:rsidRPr="00F64BEB">
        <w:rPr>
          <w:sz w:val="22"/>
        </w:rPr>
        <w:t xml:space="preserve"> la présente convention</w:t>
      </w: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firstLine="168"/>
        <w:jc w:val="both"/>
        <w:rPr>
          <w:sz w:val="22"/>
        </w:rPr>
      </w:pPr>
      <w:r w:rsidRPr="00F64BEB">
        <w:rPr>
          <w:sz w:val="22"/>
        </w:rPr>
        <w:t>Fait à ...................</w:t>
      </w:r>
      <w:r w:rsidRPr="00F64BEB">
        <w:rPr>
          <w:sz w:val="22"/>
        </w:rPr>
        <w:tab/>
      </w:r>
      <w:r w:rsidRPr="00F64BEB">
        <w:rPr>
          <w:sz w:val="22"/>
        </w:rPr>
        <w:tab/>
      </w:r>
      <w:r w:rsidRPr="00F64BEB">
        <w:rPr>
          <w:sz w:val="22"/>
        </w:rPr>
        <w:tab/>
      </w:r>
      <w:r w:rsidRPr="00F64BEB">
        <w:rPr>
          <w:sz w:val="22"/>
        </w:rPr>
        <w:tab/>
      </w:r>
      <w:r w:rsidRPr="00F64BEB">
        <w:rPr>
          <w:sz w:val="22"/>
        </w:rPr>
        <w:tab/>
        <w:t>Fait à ………………..</w:t>
      </w:r>
    </w:p>
    <w:p w:rsidR="002C3744" w:rsidRPr="00F64BEB" w:rsidRDefault="002C3744" w:rsidP="002C3744">
      <w:pPr>
        <w:ind w:left="540"/>
        <w:jc w:val="both"/>
        <w:rPr>
          <w:sz w:val="22"/>
        </w:rPr>
      </w:pPr>
    </w:p>
    <w:p w:rsidR="002C3744" w:rsidRPr="00F64BEB" w:rsidRDefault="002C3744" w:rsidP="002C3744">
      <w:pPr>
        <w:ind w:left="540" w:firstLine="168"/>
        <w:jc w:val="both"/>
        <w:rPr>
          <w:sz w:val="22"/>
        </w:rPr>
      </w:pPr>
      <w:r w:rsidRPr="00F64BEB">
        <w:rPr>
          <w:sz w:val="22"/>
        </w:rPr>
        <w:t>Le .......................</w:t>
      </w:r>
      <w:r w:rsidRPr="00F64BEB">
        <w:rPr>
          <w:sz w:val="22"/>
        </w:rPr>
        <w:tab/>
      </w:r>
      <w:r w:rsidRPr="00F64BEB">
        <w:rPr>
          <w:sz w:val="22"/>
        </w:rPr>
        <w:tab/>
      </w:r>
      <w:r w:rsidRPr="00F64BEB">
        <w:rPr>
          <w:sz w:val="22"/>
        </w:rPr>
        <w:tab/>
      </w:r>
      <w:r w:rsidRPr="00F64BEB">
        <w:rPr>
          <w:sz w:val="22"/>
        </w:rPr>
        <w:tab/>
      </w:r>
      <w:r w:rsidRPr="00F64BEB">
        <w:rPr>
          <w:sz w:val="22"/>
        </w:rPr>
        <w:tab/>
        <w:t>Le .....................</w:t>
      </w:r>
    </w:p>
    <w:p w:rsidR="002C3744" w:rsidRPr="00F64BEB" w:rsidRDefault="002C3744" w:rsidP="002C3744">
      <w:pPr>
        <w:ind w:left="540"/>
        <w:jc w:val="both"/>
        <w:rPr>
          <w:sz w:val="22"/>
        </w:rPr>
      </w:pPr>
    </w:p>
    <w:p w:rsidR="002C3744" w:rsidRPr="00F64BEB" w:rsidRDefault="002C3744" w:rsidP="002C3744">
      <w:pPr>
        <w:ind w:left="540" w:firstLine="168"/>
        <w:jc w:val="both"/>
        <w:rPr>
          <w:sz w:val="22"/>
        </w:rPr>
      </w:pPr>
      <w:r w:rsidRPr="00F64BEB">
        <w:rPr>
          <w:sz w:val="22"/>
        </w:rPr>
        <w:t>Le ........</w:t>
      </w:r>
      <w:r>
        <w:rPr>
          <w:sz w:val="22"/>
        </w:rPr>
        <w:t>...............</w:t>
      </w:r>
      <w:r w:rsidRPr="00F64BEB">
        <w:rPr>
          <w:sz w:val="22"/>
        </w:rPr>
        <w:t>..............</w:t>
      </w:r>
      <w:r w:rsidRPr="00F64BEB">
        <w:rPr>
          <w:sz w:val="22"/>
        </w:rPr>
        <w:tab/>
      </w:r>
      <w:r w:rsidRPr="00F64BEB">
        <w:rPr>
          <w:sz w:val="22"/>
        </w:rPr>
        <w:tab/>
      </w:r>
      <w:r w:rsidRPr="00F64BEB">
        <w:rPr>
          <w:sz w:val="22"/>
        </w:rPr>
        <w:tab/>
      </w:r>
      <w:r w:rsidRPr="00F64BEB">
        <w:rPr>
          <w:sz w:val="22"/>
        </w:rPr>
        <w:tab/>
      </w:r>
      <w:r>
        <w:rPr>
          <w:sz w:val="22"/>
        </w:rPr>
        <w:t>L</w:t>
      </w:r>
      <w:r w:rsidRPr="00F64BEB">
        <w:rPr>
          <w:sz w:val="22"/>
        </w:rPr>
        <w:t>e Président,</w:t>
      </w:r>
    </w:p>
    <w:p w:rsidR="002C3744" w:rsidRDefault="002C3744" w:rsidP="002C3744">
      <w:pPr>
        <w:ind w:left="540" w:firstLine="168"/>
        <w:jc w:val="both"/>
        <w:rPr>
          <w:sz w:val="22"/>
        </w:rPr>
      </w:pPr>
      <w:r w:rsidRPr="00F64BEB">
        <w:rPr>
          <w:sz w:val="22"/>
        </w:rPr>
        <w:t>(</w:t>
      </w:r>
      <w:proofErr w:type="gramStart"/>
      <w:r w:rsidRPr="00F64BEB">
        <w:rPr>
          <w:sz w:val="22"/>
        </w:rPr>
        <w:t>qualité</w:t>
      </w:r>
      <w:proofErr w:type="gramEnd"/>
      <w:r w:rsidRPr="00F64BEB">
        <w:rPr>
          <w:sz w:val="22"/>
        </w:rPr>
        <w:t xml:space="preserve"> du représentant </w:t>
      </w:r>
    </w:p>
    <w:p w:rsidR="002C3744" w:rsidRPr="00F64BEB" w:rsidRDefault="002C3744" w:rsidP="002C3744">
      <w:pPr>
        <w:ind w:left="540" w:firstLine="168"/>
        <w:jc w:val="both"/>
        <w:rPr>
          <w:sz w:val="22"/>
        </w:rPr>
      </w:pPr>
      <w:proofErr w:type="gramStart"/>
      <w:r w:rsidRPr="00F64BEB">
        <w:rPr>
          <w:sz w:val="22"/>
        </w:rPr>
        <w:t>de</w:t>
      </w:r>
      <w:proofErr w:type="gramEnd"/>
      <w:r w:rsidRPr="00F64BEB">
        <w:rPr>
          <w:sz w:val="22"/>
        </w:rPr>
        <w:t xml:space="preserve"> la collectivité</w:t>
      </w:r>
      <w:r>
        <w:rPr>
          <w:sz w:val="22"/>
        </w:rPr>
        <w:t>/de l’établissement</w:t>
      </w:r>
      <w:r w:rsidRPr="00F64BEB">
        <w:rPr>
          <w:sz w:val="22"/>
        </w:rPr>
        <w:t>)</w:t>
      </w: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jc w:val="both"/>
        <w:rPr>
          <w:sz w:val="22"/>
        </w:rPr>
      </w:pPr>
    </w:p>
    <w:p w:rsidR="002C3744" w:rsidRPr="00F64BEB" w:rsidRDefault="002C3744" w:rsidP="002C3744">
      <w:pPr>
        <w:ind w:left="540" w:firstLine="168"/>
        <w:jc w:val="both"/>
        <w:rPr>
          <w:sz w:val="22"/>
        </w:rPr>
      </w:pPr>
      <w:r w:rsidRPr="00F64BEB">
        <w:rPr>
          <w:sz w:val="22"/>
        </w:rPr>
        <w:t>(Nom Prénom)</w:t>
      </w:r>
      <w:r w:rsidRPr="00F64BEB">
        <w:rPr>
          <w:sz w:val="22"/>
        </w:rPr>
        <w:tab/>
      </w:r>
      <w:r w:rsidRPr="00F64BEB">
        <w:rPr>
          <w:sz w:val="22"/>
        </w:rPr>
        <w:tab/>
      </w:r>
      <w:r w:rsidRPr="00F64BEB">
        <w:rPr>
          <w:sz w:val="22"/>
        </w:rPr>
        <w:tab/>
      </w:r>
      <w:r w:rsidRPr="00F64BEB">
        <w:rPr>
          <w:sz w:val="22"/>
        </w:rPr>
        <w:tab/>
      </w:r>
      <w:r w:rsidRPr="00F64BEB">
        <w:rPr>
          <w:sz w:val="22"/>
        </w:rPr>
        <w:tab/>
      </w:r>
      <w:r w:rsidRPr="00F64BEB">
        <w:rPr>
          <w:sz w:val="22"/>
        </w:rPr>
        <w:tab/>
      </w:r>
      <w:r>
        <w:rPr>
          <w:sz w:val="22"/>
        </w:rPr>
        <w:t xml:space="preserve"> </w:t>
      </w:r>
      <w:r w:rsidRPr="00F64BEB">
        <w:rPr>
          <w:sz w:val="22"/>
        </w:rPr>
        <w:t>Didier BARDET</w:t>
      </w:r>
    </w:p>
    <w:p w:rsidR="002C3744" w:rsidRPr="00F64BEB" w:rsidRDefault="002C3744" w:rsidP="002C3744">
      <w:pPr>
        <w:ind w:left="540" w:firstLine="168"/>
        <w:jc w:val="both"/>
      </w:pPr>
      <w:r w:rsidRPr="00F64BEB">
        <w:rPr>
          <w:sz w:val="22"/>
        </w:rPr>
        <w:t>Cachet et signature</w:t>
      </w:r>
      <w:r w:rsidRPr="00F64BEB">
        <w:rPr>
          <w:sz w:val="22"/>
        </w:rPr>
        <w:tab/>
      </w:r>
      <w:r w:rsidRPr="00F64BEB">
        <w:rPr>
          <w:sz w:val="22"/>
        </w:rPr>
        <w:tab/>
      </w:r>
      <w:r w:rsidRPr="00F64BEB">
        <w:rPr>
          <w:sz w:val="22"/>
        </w:rPr>
        <w:tab/>
      </w:r>
      <w:r w:rsidRPr="00F64BEB">
        <w:rPr>
          <w:sz w:val="22"/>
        </w:rPr>
        <w:tab/>
      </w:r>
      <w:r w:rsidRPr="00F64BEB">
        <w:rPr>
          <w:sz w:val="22"/>
        </w:rPr>
        <w:tab/>
      </w:r>
      <w:r>
        <w:rPr>
          <w:sz w:val="22"/>
        </w:rPr>
        <w:t xml:space="preserve"> </w:t>
      </w:r>
      <w:r w:rsidRPr="00F64BEB">
        <w:rPr>
          <w:sz w:val="22"/>
        </w:rPr>
        <w:t>Cachet et signature</w:t>
      </w:r>
    </w:p>
    <w:p w:rsidR="002C3744" w:rsidRPr="00F64BEB" w:rsidRDefault="002C3744" w:rsidP="002C3744"/>
    <w:p w:rsidR="00CC7555" w:rsidRDefault="00CC7555"/>
    <w:sectPr w:rsidR="00CC7555">
      <w:headerReference w:type="even" r:id="rId7"/>
      <w:headerReference w:type="default" r:id="rId8"/>
      <w:footerReference w:type="even" r:id="rId9"/>
      <w:footerReference w:type="default" r:id="rId10"/>
      <w:headerReference w:type="first" r:id="rId11"/>
      <w:footerReference w:type="first" r:id="rId12"/>
      <w:pgSz w:w="11906" w:h="16838"/>
      <w:pgMar w:top="180" w:right="1418"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B" w:rsidRDefault="00597A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B" w:rsidRDefault="00597A4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B" w:rsidRDefault="00597A46">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5C" w:rsidRDefault="00597A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5C" w:rsidRDefault="00597A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5C" w:rsidRDefault="00597A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C73C3"/>
    <w:multiLevelType w:val="hybridMultilevel"/>
    <w:tmpl w:val="95148F90"/>
    <w:lvl w:ilvl="0" w:tplc="FFFFFFFF">
      <w:start w:val="2"/>
      <w:numFmt w:val="bullet"/>
      <w:lvlText w:val="-"/>
      <w:lvlJc w:val="left"/>
      <w:pPr>
        <w:ind w:left="1260" w:hanging="360"/>
      </w:pPr>
      <w:rPr>
        <w:rFonts w:ascii="Trebuchet MS" w:eastAsia="Times New Roman" w:hAnsi="Trebuchet MS"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
    <w:nsid w:val="6F93250A"/>
    <w:multiLevelType w:val="hybridMultilevel"/>
    <w:tmpl w:val="EC143892"/>
    <w:lvl w:ilvl="0" w:tplc="FFFFFFFF">
      <w:start w:val="2"/>
      <w:numFmt w:val="bullet"/>
      <w:lvlText w:val="-"/>
      <w:lvlJc w:val="left"/>
      <w:pPr>
        <w:tabs>
          <w:tab w:val="num" w:pos="900"/>
        </w:tabs>
        <w:ind w:left="900" w:hanging="360"/>
      </w:pPr>
      <w:rPr>
        <w:rFonts w:ascii="Trebuchet MS" w:eastAsia="Times New Roman" w:hAnsi="Trebuchet MS"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44"/>
    <w:rsid w:val="000006D5"/>
    <w:rsid w:val="00006A0F"/>
    <w:rsid w:val="000077B6"/>
    <w:rsid w:val="000104A4"/>
    <w:rsid w:val="00013CF4"/>
    <w:rsid w:val="000157A6"/>
    <w:rsid w:val="00015C7C"/>
    <w:rsid w:val="000178B6"/>
    <w:rsid w:val="00020304"/>
    <w:rsid w:val="00024160"/>
    <w:rsid w:val="00030308"/>
    <w:rsid w:val="00034F83"/>
    <w:rsid w:val="00035B42"/>
    <w:rsid w:val="00042651"/>
    <w:rsid w:val="00043341"/>
    <w:rsid w:val="00047AB8"/>
    <w:rsid w:val="000501B7"/>
    <w:rsid w:val="00052D32"/>
    <w:rsid w:val="000546D8"/>
    <w:rsid w:val="00054B0D"/>
    <w:rsid w:val="0005623B"/>
    <w:rsid w:val="000566AB"/>
    <w:rsid w:val="00070232"/>
    <w:rsid w:val="00070690"/>
    <w:rsid w:val="0007104F"/>
    <w:rsid w:val="00074BBF"/>
    <w:rsid w:val="0007526C"/>
    <w:rsid w:val="000768A4"/>
    <w:rsid w:val="000850A9"/>
    <w:rsid w:val="00085FD7"/>
    <w:rsid w:val="00086731"/>
    <w:rsid w:val="0009549E"/>
    <w:rsid w:val="00096AAE"/>
    <w:rsid w:val="000A1AD8"/>
    <w:rsid w:val="000A498A"/>
    <w:rsid w:val="000A6283"/>
    <w:rsid w:val="000C3C25"/>
    <w:rsid w:val="000C418E"/>
    <w:rsid w:val="000D748E"/>
    <w:rsid w:val="000E1C41"/>
    <w:rsid w:val="000F1614"/>
    <w:rsid w:val="000F26C0"/>
    <w:rsid w:val="000F5C1A"/>
    <w:rsid w:val="000F7CEA"/>
    <w:rsid w:val="0010135D"/>
    <w:rsid w:val="001134F4"/>
    <w:rsid w:val="00116971"/>
    <w:rsid w:val="00127AD5"/>
    <w:rsid w:val="00150CF7"/>
    <w:rsid w:val="0015131C"/>
    <w:rsid w:val="001533B9"/>
    <w:rsid w:val="00153F4F"/>
    <w:rsid w:val="001577BF"/>
    <w:rsid w:val="0016282A"/>
    <w:rsid w:val="001706AD"/>
    <w:rsid w:val="00171A4D"/>
    <w:rsid w:val="00171B3A"/>
    <w:rsid w:val="00182AD3"/>
    <w:rsid w:val="00183401"/>
    <w:rsid w:val="00185538"/>
    <w:rsid w:val="001874B8"/>
    <w:rsid w:val="00187E73"/>
    <w:rsid w:val="001A5ED6"/>
    <w:rsid w:val="001A63C6"/>
    <w:rsid w:val="001B44C0"/>
    <w:rsid w:val="001B738A"/>
    <w:rsid w:val="001C43A1"/>
    <w:rsid w:val="001D1250"/>
    <w:rsid w:val="001D3ED2"/>
    <w:rsid w:val="001E0145"/>
    <w:rsid w:val="001F27EF"/>
    <w:rsid w:val="001F2CA0"/>
    <w:rsid w:val="001F38AB"/>
    <w:rsid w:val="001F6B1A"/>
    <w:rsid w:val="00202D9B"/>
    <w:rsid w:val="0020371E"/>
    <w:rsid w:val="00203987"/>
    <w:rsid w:val="002076EB"/>
    <w:rsid w:val="00207ADB"/>
    <w:rsid w:val="00207D48"/>
    <w:rsid w:val="00227CF3"/>
    <w:rsid w:val="00237A21"/>
    <w:rsid w:val="00241FAE"/>
    <w:rsid w:val="0024246E"/>
    <w:rsid w:val="00252828"/>
    <w:rsid w:val="00253A8A"/>
    <w:rsid w:val="00257372"/>
    <w:rsid w:val="00262074"/>
    <w:rsid w:val="00264FC2"/>
    <w:rsid w:val="00272D07"/>
    <w:rsid w:val="00273EFE"/>
    <w:rsid w:val="002755C7"/>
    <w:rsid w:val="002824E0"/>
    <w:rsid w:val="00286B6F"/>
    <w:rsid w:val="00287C17"/>
    <w:rsid w:val="00287C55"/>
    <w:rsid w:val="00291520"/>
    <w:rsid w:val="00292362"/>
    <w:rsid w:val="00294961"/>
    <w:rsid w:val="002A4552"/>
    <w:rsid w:val="002A53C2"/>
    <w:rsid w:val="002B77EF"/>
    <w:rsid w:val="002C0794"/>
    <w:rsid w:val="002C3744"/>
    <w:rsid w:val="002C3DD3"/>
    <w:rsid w:val="002C3DDF"/>
    <w:rsid w:val="002C5354"/>
    <w:rsid w:val="002C7585"/>
    <w:rsid w:val="002E1774"/>
    <w:rsid w:val="002E4CB0"/>
    <w:rsid w:val="002F2E35"/>
    <w:rsid w:val="002F3B5C"/>
    <w:rsid w:val="002F62FF"/>
    <w:rsid w:val="002F72C0"/>
    <w:rsid w:val="002F79C8"/>
    <w:rsid w:val="0031156E"/>
    <w:rsid w:val="00313CAE"/>
    <w:rsid w:val="00321BB3"/>
    <w:rsid w:val="00331D48"/>
    <w:rsid w:val="00332DCD"/>
    <w:rsid w:val="003377F4"/>
    <w:rsid w:val="00340B09"/>
    <w:rsid w:val="00340C23"/>
    <w:rsid w:val="00344990"/>
    <w:rsid w:val="00346B82"/>
    <w:rsid w:val="00347CDF"/>
    <w:rsid w:val="00350B96"/>
    <w:rsid w:val="00351469"/>
    <w:rsid w:val="0035458E"/>
    <w:rsid w:val="00355D84"/>
    <w:rsid w:val="00356355"/>
    <w:rsid w:val="00357AE8"/>
    <w:rsid w:val="003618B2"/>
    <w:rsid w:val="00363A0B"/>
    <w:rsid w:val="003640BD"/>
    <w:rsid w:val="00364C08"/>
    <w:rsid w:val="0036553C"/>
    <w:rsid w:val="00367C02"/>
    <w:rsid w:val="00370A6C"/>
    <w:rsid w:val="003763AC"/>
    <w:rsid w:val="00385DF2"/>
    <w:rsid w:val="00387A42"/>
    <w:rsid w:val="0039160B"/>
    <w:rsid w:val="003919C0"/>
    <w:rsid w:val="003A17ED"/>
    <w:rsid w:val="003A2393"/>
    <w:rsid w:val="003A2D13"/>
    <w:rsid w:val="003A3322"/>
    <w:rsid w:val="003A598C"/>
    <w:rsid w:val="003A7256"/>
    <w:rsid w:val="003B4016"/>
    <w:rsid w:val="003B4A8E"/>
    <w:rsid w:val="003C006F"/>
    <w:rsid w:val="003C4DCB"/>
    <w:rsid w:val="003C5A86"/>
    <w:rsid w:val="003D01B0"/>
    <w:rsid w:val="003D2867"/>
    <w:rsid w:val="003D367B"/>
    <w:rsid w:val="003E20C6"/>
    <w:rsid w:val="003E2E61"/>
    <w:rsid w:val="003F63D0"/>
    <w:rsid w:val="003F7962"/>
    <w:rsid w:val="004011E8"/>
    <w:rsid w:val="004019A1"/>
    <w:rsid w:val="00407EA2"/>
    <w:rsid w:val="00407EDA"/>
    <w:rsid w:val="004112EC"/>
    <w:rsid w:val="004263C0"/>
    <w:rsid w:val="004265DF"/>
    <w:rsid w:val="0043030D"/>
    <w:rsid w:val="00434A35"/>
    <w:rsid w:val="00434F24"/>
    <w:rsid w:val="0044283C"/>
    <w:rsid w:val="004434D8"/>
    <w:rsid w:val="004473BD"/>
    <w:rsid w:val="00450833"/>
    <w:rsid w:val="00450BD1"/>
    <w:rsid w:val="004519DE"/>
    <w:rsid w:val="00454B82"/>
    <w:rsid w:val="00456DB2"/>
    <w:rsid w:val="00457C91"/>
    <w:rsid w:val="00462AE7"/>
    <w:rsid w:val="004654AC"/>
    <w:rsid w:val="0047046C"/>
    <w:rsid w:val="00471A44"/>
    <w:rsid w:val="0047735C"/>
    <w:rsid w:val="00477E42"/>
    <w:rsid w:val="00493E99"/>
    <w:rsid w:val="004A1D22"/>
    <w:rsid w:val="004A1F62"/>
    <w:rsid w:val="004A22B5"/>
    <w:rsid w:val="004B459F"/>
    <w:rsid w:val="004B5814"/>
    <w:rsid w:val="004B68BD"/>
    <w:rsid w:val="004C05C2"/>
    <w:rsid w:val="004C34D0"/>
    <w:rsid w:val="004C430F"/>
    <w:rsid w:val="004C6D23"/>
    <w:rsid w:val="004C76F0"/>
    <w:rsid w:val="004D3E82"/>
    <w:rsid w:val="004D6C85"/>
    <w:rsid w:val="004E0250"/>
    <w:rsid w:val="004E05FC"/>
    <w:rsid w:val="004E4FF1"/>
    <w:rsid w:val="004F2698"/>
    <w:rsid w:val="004F34B6"/>
    <w:rsid w:val="004F4CFC"/>
    <w:rsid w:val="00500B61"/>
    <w:rsid w:val="0050630E"/>
    <w:rsid w:val="0051730E"/>
    <w:rsid w:val="00520F26"/>
    <w:rsid w:val="00521B84"/>
    <w:rsid w:val="00522386"/>
    <w:rsid w:val="00530533"/>
    <w:rsid w:val="00530888"/>
    <w:rsid w:val="00533251"/>
    <w:rsid w:val="00534C59"/>
    <w:rsid w:val="005353FB"/>
    <w:rsid w:val="005378BF"/>
    <w:rsid w:val="0054151D"/>
    <w:rsid w:val="005448C0"/>
    <w:rsid w:val="00552CC9"/>
    <w:rsid w:val="00555D28"/>
    <w:rsid w:val="00562CA0"/>
    <w:rsid w:val="00576BBF"/>
    <w:rsid w:val="00582AC8"/>
    <w:rsid w:val="00582CC5"/>
    <w:rsid w:val="005846FE"/>
    <w:rsid w:val="00585393"/>
    <w:rsid w:val="00595A0B"/>
    <w:rsid w:val="00597A46"/>
    <w:rsid w:val="005A1FAA"/>
    <w:rsid w:val="005A4984"/>
    <w:rsid w:val="005B034C"/>
    <w:rsid w:val="005B375B"/>
    <w:rsid w:val="005B38DE"/>
    <w:rsid w:val="005B426C"/>
    <w:rsid w:val="005C0B17"/>
    <w:rsid w:val="005C5ECC"/>
    <w:rsid w:val="005D216B"/>
    <w:rsid w:val="005D2257"/>
    <w:rsid w:val="005D58B9"/>
    <w:rsid w:val="005E0AA1"/>
    <w:rsid w:val="005E205C"/>
    <w:rsid w:val="005F39C4"/>
    <w:rsid w:val="005F3E31"/>
    <w:rsid w:val="005F48B5"/>
    <w:rsid w:val="005F4ABB"/>
    <w:rsid w:val="005F4B5B"/>
    <w:rsid w:val="005F6864"/>
    <w:rsid w:val="005F789B"/>
    <w:rsid w:val="0060096D"/>
    <w:rsid w:val="0060384A"/>
    <w:rsid w:val="00604374"/>
    <w:rsid w:val="006056BF"/>
    <w:rsid w:val="00606B66"/>
    <w:rsid w:val="00611544"/>
    <w:rsid w:val="006135C4"/>
    <w:rsid w:val="0061791A"/>
    <w:rsid w:val="00617C67"/>
    <w:rsid w:val="00620EB9"/>
    <w:rsid w:val="00621711"/>
    <w:rsid w:val="00621E06"/>
    <w:rsid w:val="00621EDF"/>
    <w:rsid w:val="00622A0C"/>
    <w:rsid w:val="00622ED4"/>
    <w:rsid w:val="00623BA5"/>
    <w:rsid w:val="00624F44"/>
    <w:rsid w:val="00626468"/>
    <w:rsid w:val="00627232"/>
    <w:rsid w:val="00634CEE"/>
    <w:rsid w:val="00637BD9"/>
    <w:rsid w:val="00641524"/>
    <w:rsid w:val="00652F96"/>
    <w:rsid w:val="00655CCC"/>
    <w:rsid w:val="006605F9"/>
    <w:rsid w:val="00672292"/>
    <w:rsid w:val="00673CDA"/>
    <w:rsid w:val="00673EDD"/>
    <w:rsid w:val="00680798"/>
    <w:rsid w:val="006821F9"/>
    <w:rsid w:val="0069239A"/>
    <w:rsid w:val="00692F8E"/>
    <w:rsid w:val="006A157D"/>
    <w:rsid w:val="006A3868"/>
    <w:rsid w:val="006A41EF"/>
    <w:rsid w:val="006B0EF2"/>
    <w:rsid w:val="006B203F"/>
    <w:rsid w:val="006B28BC"/>
    <w:rsid w:val="006B75BA"/>
    <w:rsid w:val="006C0E49"/>
    <w:rsid w:val="006C4181"/>
    <w:rsid w:val="006C7242"/>
    <w:rsid w:val="006D5FF9"/>
    <w:rsid w:val="006F1156"/>
    <w:rsid w:val="006F6051"/>
    <w:rsid w:val="006F65D9"/>
    <w:rsid w:val="007050B1"/>
    <w:rsid w:val="007128DF"/>
    <w:rsid w:val="007168BB"/>
    <w:rsid w:val="00721AA3"/>
    <w:rsid w:val="007227BF"/>
    <w:rsid w:val="007230B1"/>
    <w:rsid w:val="007235E5"/>
    <w:rsid w:val="007313A8"/>
    <w:rsid w:val="0073198C"/>
    <w:rsid w:val="00731A7C"/>
    <w:rsid w:val="00731EF9"/>
    <w:rsid w:val="00732E91"/>
    <w:rsid w:val="007341AE"/>
    <w:rsid w:val="00741E0C"/>
    <w:rsid w:val="00741EEF"/>
    <w:rsid w:val="00742DC9"/>
    <w:rsid w:val="00746DF8"/>
    <w:rsid w:val="0074762F"/>
    <w:rsid w:val="007504A8"/>
    <w:rsid w:val="00754110"/>
    <w:rsid w:val="0075647B"/>
    <w:rsid w:val="0076715C"/>
    <w:rsid w:val="007723C5"/>
    <w:rsid w:val="007743B2"/>
    <w:rsid w:val="00781F0E"/>
    <w:rsid w:val="007856FE"/>
    <w:rsid w:val="00785E60"/>
    <w:rsid w:val="007902E2"/>
    <w:rsid w:val="007939A6"/>
    <w:rsid w:val="00794E99"/>
    <w:rsid w:val="007A0645"/>
    <w:rsid w:val="007A083E"/>
    <w:rsid w:val="007B0D1F"/>
    <w:rsid w:val="007B5AF3"/>
    <w:rsid w:val="007C00A3"/>
    <w:rsid w:val="007C523C"/>
    <w:rsid w:val="007C6FD0"/>
    <w:rsid w:val="007C7F39"/>
    <w:rsid w:val="007D5D7F"/>
    <w:rsid w:val="007D7101"/>
    <w:rsid w:val="007E1EED"/>
    <w:rsid w:val="007F370C"/>
    <w:rsid w:val="0080078F"/>
    <w:rsid w:val="008034B1"/>
    <w:rsid w:val="00805838"/>
    <w:rsid w:val="00811E93"/>
    <w:rsid w:val="00812226"/>
    <w:rsid w:val="00813F18"/>
    <w:rsid w:val="00815B0B"/>
    <w:rsid w:val="00815F2D"/>
    <w:rsid w:val="00815F97"/>
    <w:rsid w:val="008344C0"/>
    <w:rsid w:val="00834B28"/>
    <w:rsid w:val="00835835"/>
    <w:rsid w:val="00837549"/>
    <w:rsid w:val="008541CF"/>
    <w:rsid w:val="008549A9"/>
    <w:rsid w:val="00870424"/>
    <w:rsid w:val="00872FBF"/>
    <w:rsid w:val="008748C4"/>
    <w:rsid w:val="008833A7"/>
    <w:rsid w:val="00883D10"/>
    <w:rsid w:val="0088677F"/>
    <w:rsid w:val="00886A37"/>
    <w:rsid w:val="0089212D"/>
    <w:rsid w:val="00892667"/>
    <w:rsid w:val="008B5FDC"/>
    <w:rsid w:val="008B6AEB"/>
    <w:rsid w:val="008B771F"/>
    <w:rsid w:val="008B7A2B"/>
    <w:rsid w:val="008D43C0"/>
    <w:rsid w:val="008D67B9"/>
    <w:rsid w:val="008E19D1"/>
    <w:rsid w:val="008F4C95"/>
    <w:rsid w:val="008F5A6B"/>
    <w:rsid w:val="008F7D74"/>
    <w:rsid w:val="0090340C"/>
    <w:rsid w:val="00903D4D"/>
    <w:rsid w:val="00903D79"/>
    <w:rsid w:val="00907DE4"/>
    <w:rsid w:val="00910471"/>
    <w:rsid w:val="00910CA1"/>
    <w:rsid w:val="009127BC"/>
    <w:rsid w:val="00915060"/>
    <w:rsid w:val="00915646"/>
    <w:rsid w:val="009159D5"/>
    <w:rsid w:val="009162E7"/>
    <w:rsid w:val="009174CD"/>
    <w:rsid w:val="00920D9E"/>
    <w:rsid w:val="00922439"/>
    <w:rsid w:val="00922D5E"/>
    <w:rsid w:val="0092443A"/>
    <w:rsid w:val="00924DCE"/>
    <w:rsid w:val="0092752E"/>
    <w:rsid w:val="00930A9F"/>
    <w:rsid w:val="009321C1"/>
    <w:rsid w:val="009414B4"/>
    <w:rsid w:val="00946F9A"/>
    <w:rsid w:val="009532D3"/>
    <w:rsid w:val="00957157"/>
    <w:rsid w:val="00960629"/>
    <w:rsid w:val="00960CC7"/>
    <w:rsid w:val="00972A37"/>
    <w:rsid w:val="00975621"/>
    <w:rsid w:val="009771D7"/>
    <w:rsid w:val="00977363"/>
    <w:rsid w:val="00984BBB"/>
    <w:rsid w:val="00984E6A"/>
    <w:rsid w:val="00990843"/>
    <w:rsid w:val="009A2130"/>
    <w:rsid w:val="009A5B9A"/>
    <w:rsid w:val="009A7B47"/>
    <w:rsid w:val="009D28D9"/>
    <w:rsid w:val="009D3BB7"/>
    <w:rsid w:val="009D5D22"/>
    <w:rsid w:val="009D7F11"/>
    <w:rsid w:val="009E0014"/>
    <w:rsid w:val="009E3A87"/>
    <w:rsid w:val="009F4D38"/>
    <w:rsid w:val="00A02A4D"/>
    <w:rsid w:val="00A04DEA"/>
    <w:rsid w:val="00A0501F"/>
    <w:rsid w:val="00A10479"/>
    <w:rsid w:val="00A1687F"/>
    <w:rsid w:val="00A20B0B"/>
    <w:rsid w:val="00A242F4"/>
    <w:rsid w:val="00A31F52"/>
    <w:rsid w:val="00A35F7F"/>
    <w:rsid w:val="00A3671D"/>
    <w:rsid w:val="00A3713C"/>
    <w:rsid w:val="00A416E2"/>
    <w:rsid w:val="00A43D2F"/>
    <w:rsid w:val="00A440AA"/>
    <w:rsid w:val="00A46A27"/>
    <w:rsid w:val="00A51746"/>
    <w:rsid w:val="00A54DA4"/>
    <w:rsid w:val="00A57435"/>
    <w:rsid w:val="00A5754A"/>
    <w:rsid w:val="00A57C4B"/>
    <w:rsid w:val="00A603E5"/>
    <w:rsid w:val="00A626F7"/>
    <w:rsid w:val="00A67E51"/>
    <w:rsid w:val="00A71097"/>
    <w:rsid w:val="00A7348D"/>
    <w:rsid w:val="00A763C2"/>
    <w:rsid w:val="00A81B8C"/>
    <w:rsid w:val="00A85227"/>
    <w:rsid w:val="00A95D0C"/>
    <w:rsid w:val="00AA2E48"/>
    <w:rsid w:val="00AA4D2F"/>
    <w:rsid w:val="00AA70D1"/>
    <w:rsid w:val="00AA79D4"/>
    <w:rsid w:val="00AB675F"/>
    <w:rsid w:val="00AC00F3"/>
    <w:rsid w:val="00AD49EF"/>
    <w:rsid w:val="00AD4D96"/>
    <w:rsid w:val="00AE76D4"/>
    <w:rsid w:val="00AF2D39"/>
    <w:rsid w:val="00AF53AF"/>
    <w:rsid w:val="00AF6B28"/>
    <w:rsid w:val="00B03012"/>
    <w:rsid w:val="00B04C17"/>
    <w:rsid w:val="00B06B56"/>
    <w:rsid w:val="00B11267"/>
    <w:rsid w:val="00B12370"/>
    <w:rsid w:val="00B16473"/>
    <w:rsid w:val="00B25EF3"/>
    <w:rsid w:val="00B27379"/>
    <w:rsid w:val="00B27B8B"/>
    <w:rsid w:val="00B32E0F"/>
    <w:rsid w:val="00B34BDA"/>
    <w:rsid w:val="00B34C10"/>
    <w:rsid w:val="00B358D6"/>
    <w:rsid w:val="00B36842"/>
    <w:rsid w:val="00B40974"/>
    <w:rsid w:val="00B409D7"/>
    <w:rsid w:val="00B516E8"/>
    <w:rsid w:val="00B5185D"/>
    <w:rsid w:val="00B51B48"/>
    <w:rsid w:val="00B51D8D"/>
    <w:rsid w:val="00B56532"/>
    <w:rsid w:val="00B611A3"/>
    <w:rsid w:val="00B643CB"/>
    <w:rsid w:val="00B6465D"/>
    <w:rsid w:val="00B72284"/>
    <w:rsid w:val="00B77436"/>
    <w:rsid w:val="00B77B1C"/>
    <w:rsid w:val="00B82581"/>
    <w:rsid w:val="00B826AD"/>
    <w:rsid w:val="00B8446C"/>
    <w:rsid w:val="00B849E0"/>
    <w:rsid w:val="00B856AB"/>
    <w:rsid w:val="00B87326"/>
    <w:rsid w:val="00B9013C"/>
    <w:rsid w:val="00B92198"/>
    <w:rsid w:val="00B97018"/>
    <w:rsid w:val="00BA3EF7"/>
    <w:rsid w:val="00BA6BC8"/>
    <w:rsid w:val="00BA7356"/>
    <w:rsid w:val="00BA7F55"/>
    <w:rsid w:val="00BB7ABE"/>
    <w:rsid w:val="00BC0370"/>
    <w:rsid w:val="00BC20C2"/>
    <w:rsid w:val="00BC2832"/>
    <w:rsid w:val="00BC3A9D"/>
    <w:rsid w:val="00BD068B"/>
    <w:rsid w:val="00BD1D16"/>
    <w:rsid w:val="00BD25A8"/>
    <w:rsid w:val="00BD786C"/>
    <w:rsid w:val="00BE4027"/>
    <w:rsid w:val="00BF5DE7"/>
    <w:rsid w:val="00BF7CED"/>
    <w:rsid w:val="00C012C1"/>
    <w:rsid w:val="00C03C5A"/>
    <w:rsid w:val="00C149E4"/>
    <w:rsid w:val="00C157B4"/>
    <w:rsid w:val="00C21A9F"/>
    <w:rsid w:val="00C26262"/>
    <w:rsid w:val="00C26E5B"/>
    <w:rsid w:val="00C402D4"/>
    <w:rsid w:val="00C409C7"/>
    <w:rsid w:val="00C470A2"/>
    <w:rsid w:val="00C57268"/>
    <w:rsid w:val="00C6069A"/>
    <w:rsid w:val="00C63FB1"/>
    <w:rsid w:val="00C707F2"/>
    <w:rsid w:val="00C8435C"/>
    <w:rsid w:val="00C87A88"/>
    <w:rsid w:val="00C90522"/>
    <w:rsid w:val="00C90DC5"/>
    <w:rsid w:val="00C916CD"/>
    <w:rsid w:val="00C97F0B"/>
    <w:rsid w:val="00CC7555"/>
    <w:rsid w:val="00CD04E6"/>
    <w:rsid w:val="00CD2838"/>
    <w:rsid w:val="00CD55C2"/>
    <w:rsid w:val="00CD5EAE"/>
    <w:rsid w:val="00CF032B"/>
    <w:rsid w:val="00CF49C4"/>
    <w:rsid w:val="00CF6BD6"/>
    <w:rsid w:val="00D00945"/>
    <w:rsid w:val="00D06BEB"/>
    <w:rsid w:val="00D11FF3"/>
    <w:rsid w:val="00D1409A"/>
    <w:rsid w:val="00D14C25"/>
    <w:rsid w:val="00D2334F"/>
    <w:rsid w:val="00D32E3B"/>
    <w:rsid w:val="00D35B39"/>
    <w:rsid w:val="00D42303"/>
    <w:rsid w:val="00D42CDD"/>
    <w:rsid w:val="00D4344D"/>
    <w:rsid w:val="00D457A8"/>
    <w:rsid w:val="00D47317"/>
    <w:rsid w:val="00D5308B"/>
    <w:rsid w:val="00D53560"/>
    <w:rsid w:val="00D63C36"/>
    <w:rsid w:val="00D63EB6"/>
    <w:rsid w:val="00D71D6C"/>
    <w:rsid w:val="00D71D74"/>
    <w:rsid w:val="00D7201C"/>
    <w:rsid w:val="00D731FD"/>
    <w:rsid w:val="00D801B7"/>
    <w:rsid w:val="00D87083"/>
    <w:rsid w:val="00D9115C"/>
    <w:rsid w:val="00D94A14"/>
    <w:rsid w:val="00D955AA"/>
    <w:rsid w:val="00DA00D7"/>
    <w:rsid w:val="00DA62F1"/>
    <w:rsid w:val="00DA6D47"/>
    <w:rsid w:val="00DA732A"/>
    <w:rsid w:val="00DB22C7"/>
    <w:rsid w:val="00DB669B"/>
    <w:rsid w:val="00DC51DC"/>
    <w:rsid w:val="00DD38EA"/>
    <w:rsid w:val="00DD6152"/>
    <w:rsid w:val="00DE6C9A"/>
    <w:rsid w:val="00DF2CD0"/>
    <w:rsid w:val="00DF5F9F"/>
    <w:rsid w:val="00E03FEA"/>
    <w:rsid w:val="00E04E68"/>
    <w:rsid w:val="00E06C24"/>
    <w:rsid w:val="00E11189"/>
    <w:rsid w:val="00E13570"/>
    <w:rsid w:val="00E15DFC"/>
    <w:rsid w:val="00E171B3"/>
    <w:rsid w:val="00E32ABF"/>
    <w:rsid w:val="00E350E1"/>
    <w:rsid w:val="00E353DA"/>
    <w:rsid w:val="00E41A0F"/>
    <w:rsid w:val="00E46683"/>
    <w:rsid w:val="00E54355"/>
    <w:rsid w:val="00E60DBE"/>
    <w:rsid w:val="00E61BFC"/>
    <w:rsid w:val="00E675BE"/>
    <w:rsid w:val="00E82759"/>
    <w:rsid w:val="00E83D76"/>
    <w:rsid w:val="00E84586"/>
    <w:rsid w:val="00E84BCA"/>
    <w:rsid w:val="00E84FC4"/>
    <w:rsid w:val="00E865E8"/>
    <w:rsid w:val="00E91653"/>
    <w:rsid w:val="00EA1D2E"/>
    <w:rsid w:val="00EA3E06"/>
    <w:rsid w:val="00EA4590"/>
    <w:rsid w:val="00EB0EB4"/>
    <w:rsid w:val="00EB0EB6"/>
    <w:rsid w:val="00EB1836"/>
    <w:rsid w:val="00EC3E42"/>
    <w:rsid w:val="00EC54F6"/>
    <w:rsid w:val="00EC5A43"/>
    <w:rsid w:val="00EC6946"/>
    <w:rsid w:val="00ED36FF"/>
    <w:rsid w:val="00ED6DC8"/>
    <w:rsid w:val="00EE24E8"/>
    <w:rsid w:val="00EE3A0A"/>
    <w:rsid w:val="00EF4AA8"/>
    <w:rsid w:val="00EF7E98"/>
    <w:rsid w:val="00F21421"/>
    <w:rsid w:val="00F25DDA"/>
    <w:rsid w:val="00F270DA"/>
    <w:rsid w:val="00F27A7E"/>
    <w:rsid w:val="00F31246"/>
    <w:rsid w:val="00F428FE"/>
    <w:rsid w:val="00F429AD"/>
    <w:rsid w:val="00F52B4D"/>
    <w:rsid w:val="00F55C69"/>
    <w:rsid w:val="00F5772D"/>
    <w:rsid w:val="00F60539"/>
    <w:rsid w:val="00F62A74"/>
    <w:rsid w:val="00F657BB"/>
    <w:rsid w:val="00F660E4"/>
    <w:rsid w:val="00F702F4"/>
    <w:rsid w:val="00F762AA"/>
    <w:rsid w:val="00F7637B"/>
    <w:rsid w:val="00F8033C"/>
    <w:rsid w:val="00F81581"/>
    <w:rsid w:val="00F822E5"/>
    <w:rsid w:val="00F82CA5"/>
    <w:rsid w:val="00F84100"/>
    <w:rsid w:val="00F841B5"/>
    <w:rsid w:val="00F90074"/>
    <w:rsid w:val="00F96016"/>
    <w:rsid w:val="00FA34A6"/>
    <w:rsid w:val="00FA45F3"/>
    <w:rsid w:val="00FA5EBC"/>
    <w:rsid w:val="00FA774C"/>
    <w:rsid w:val="00FB0FF8"/>
    <w:rsid w:val="00FB1878"/>
    <w:rsid w:val="00FB1C36"/>
    <w:rsid w:val="00FC050E"/>
    <w:rsid w:val="00FC543B"/>
    <w:rsid w:val="00FD08A9"/>
    <w:rsid w:val="00FD13DA"/>
    <w:rsid w:val="00FE0D7C"/>
    <w:rsid w:val="00FE2B75"/>
    <w:rsid w:val="00FE6EA3"/>
    <w:rsid w:val="00FE6FE8"/>
    <w:rsid w:val="00FF018D"/>
    <w:rsid w:val="00FF3CF1"/>
    <w:rsid w:val="00FF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4"/>
    <w:pPr>
      <w:spacing w:before="0"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112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4112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semiHidden/>
    <w:unhideWhenUsed/>
    <w:qFormat/>
    <w:rsid w:val="004112E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4112E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4112EC"/>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4112EC"/>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4112EC"/>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4112EC"/>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4112EC"/>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2E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4112EC"/>
    <w:rPr>
      <w:caps/>
      <w:spacing w:val="15"/>
      <w:shd w:val="clear" w:color="auto" w:fill="DBE5F1" w:themeFill="accent1" w:themeFillTint="33"/>
    </w:rPr>
  </w:style>
  <w:style w:type="character" w:customStyle="1" w:styleId="Titre3Car">
    <w:name w:val="Titre 3 Car"/>
    <w:basedOn w:val="Policepardfaut"/>
    <w:link w:val="Titre3"/>
    <w:uiPriority w:val="9"/>
    <w:semiHidden/>
    <w:rsid w:val="004112EC"/>
    <w:rPr>
      <w:caps/>
      <w:color w:val="243F60" w:themeColor="accent1" w:themeShade="7F"/>
      <w:spacing w:val="15"/>
    </w:rPr>
  </w:style>
  <w:style w:type="character" w:customStyle="1" w:styleId="Titre4Car">
    <w:name w:val="Titre 4 Car"/>
    <w:basedOn w:val="Policepardfaut"/>
    <w:link w:val="Titre4"/>
    <w:uiPriority w:val="9"/>
    <w:semiHidden/>
    <w:rsid w:val="004112EC"/>
    <w:rPr>
      <w:caps/>
      <w:color w:val="365F91" w:themeColor="accent1" w:themeShade="BF"/>
      <w:spacing w:val="10"/>
    </w:rPr>
  </w:style>
  <w:style w:type="character" w:customStyle="1" w:styleId="Titre5Car">
    <w:name w:val="Titre 5 Car"/>
    <w:basedOn w:val="Policepardfaut"/>
    <w:link w:val="Titre5"/>
    <w:uiPriority w:val="9"/>
    <w:semiHidden/>
    <w:rsid w:val="004112EC"/>
    <w:rPr>
      <w:caps/>
      <w:color w:val="365F91" w:themeColor="accent1" w:themeShade="BF"/>
      <w:spacing w:val="10"/>
    </w:rPr>
  </w:style>
  <w:style w:type="character" w:customStyle="1" w:styleId="Titre6Car">
    <w:name w:val="Titre 6 Car"/>
    <w:basedOn w:val="Policepardfaut"/>
    <w:link w:val="Titre6"/>
    <w:uiPriority w:val="9"/>
    <w:semiHidden/>
    <w:rsid w:val="004112EC"/>
    <w:rPr>
      <w:caps/>
      <w:color w:val="365F91" w:themeColor="accent1" w:themeShade="BF"/>
      <w:spacing w:val="10"/>
    </w:rPr>
  </w:style>
  <w:style w:type="character" w:customStyle="1" w:styleId="Titre7Car">
    <w:name w:val="Titre 7 Car"/>
    <w:basedOn w:val="Policepardfaut"/>
    <w:link w:val="Titre7"/>
    <w:uiPriority w:val="9"/>
    <w:semiHidden/>
    <w:rsid w:val="004112EC"/>
    <w:rPr>
      <w:caps/>
      <w:color w:val="365F91" w:themeColor="accent1" w:themeShade="BF"/>
      <w:spacing w:val="10"/>
    </w:rPr>
  </w:style>
  <w:style w:type="character" w:customStyle="1" w:styleId="Titre8Car">
    <w:name w:val="Titre 8 Car"/>
    <w:basedOn w:val="Policepardfaut"/>
    <w:link w:val="Titre8"/>
    <w:uiPriority w:val="9"/>
    <w:semiHidden/>
    <w:rsid w:val="004112EC"/>
    <w:rPr>
      <w:caps/>
      <w:spacing w:val="10"/>
      <w:sz w:val="18"/>
      <w:szCs w:val="18"/>
    </w:rPr>
  </w:style>
  <w:style w:type="character" w:customStyle="1" w:styleId="Titre9Car">
    <w:name w:val="Titre 9 Car"/>
    <w:basedOn w:val="Policepardfaut"/>
    <w:link w:val="Titre9"/>
    <w:uiPriority w:val="9"/>
    <w:semiHidden/>
    <w:rsid w:val="004112EC"/>
    <w:rPr>
      <w:i/>
      <w:caps/>
      <w:spacing w:val="10"/>
      <w:sz w:val="18"/>
      <w:szCs w:val="18"/>
    </w:rPr>
  </w:style>
  <w:style w:type="paragraph" w:styleId="Lgende">
    <w:name w:val="caption"/>
    <w:basedOn w:val="Normal"/>
    <w:next w:val="Normal"/>
    <w:uiPriority w:val="35"/>
    <w:semiHidden/>
    <w:unhideWhenUsed/>
    <w:qFormat/>
    <w:rsid w:val="004112EC"/>
    <w:rPr>
      <w:b/>
      <w:bCs/>
      <w:color w:val="365F91" w:themeColor="accent1" w:themeShade="BF"/>
      <w:sz w:val="16"/>
      <w:szCs w:val="16"/>
    </w:rPr>
  </w:style>
  <w:style w:type="paragraph" w:styleId="Titre">
    <w:name w:val="Title"/>
    <w:basedOn w:val="Normal"/>
    <w:next w:val="Normal"/>
    <w:link w:val="TitreCar"/>
    <w:uiPriority w:val="10"/>
    <w:qFormat/>
    <w:rsid w:val="004112EC"/>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4112EC"/>
    <w:rPr>
      <w:caps/>
      <w:color w:val="4F81BD" w:themeColor="accent1"/>
      <w:spacing w:val="10"/>
      <w:kern w:val="28"/>
      <w:sz w:val="52"/>
      <w:szCs w:val="52"/>
    </w:rPr>
  </w:style>
  <w:style w:type="paragraph" w:styleId="Sous-titre">
    <w:name w:val="Subtitle"/>
    <w:basedOn w:val="Normal"/>
    <w:next w:val="Normal"/>
    <w:link w:val="Sous-titreCar"/>
    <w:uiPriority w:val="11"/>
    <w:qFormat/>
    <w:rsid w:val="004112EC"/>
    <w:pPr>
      <w:spacing w:after="1000"/>
    </w:pPr>
    <w:rPr>
      <w:caps/>
      <w:color w:val="595959" w:themeColor="text1" w:themeTint="A6"/>
      <w:spacing w:val="10"/>
    </w:rPr>
  </w:style>
  <w:style w:type="character" w:customStyle="1" w:styleId="Sous-titreCar">
    <w:name w:val="Sous-titre Car"/>
    <w:basedOn w:val="Policepardfaut"/>
    <w:link w:val="Sous-titre"/>
    <w:uiPriority w:val="11"/>
    <w:rsid w:val="004112EC"/>
    <w:rPr>
      <w:caps/>
      <w:color w:val="595959" w:themeColor="text1" w:themeTint="A6"/>
      <w:spacing w:val="10"/>
      <w:sz w:val="24"/>
      <w:szCs w:val="24"/>
    </w:rPr>
  </w:style>
  <w:style w:type="character" w:styleId="lev">
    <w:name w:val="Strong"/>
    <w:uiPriority w:val="22"/>
    <w:qFormat/>
    <w:rsid w:val="004112EC"/>
    <w:rPr>
      <w:b/>
      <w:bCs/>
    </w:rPr>
  </w:style>
  <w:style w:type="character" w:styleId="Accentuation">
    <w:name w:val="Emphasis"/>
    <w:uiPriority w:val="20"/>
    <w:qFormat/>
    <w:rsid w:val="004112EC"/>
    <w:rPr>
      <w:caps/>
      <w:color w:val="243F60" w:themeColor="accent1" w:themeShade="7F"/>
      <w:spacing w:val="5"/>
    </w:rPr>
  </w:style>
  <w:style w:type="paragraph" w:styleId="Sansinterligne">
    <w:name w:val="No Spacing"/>
    <w:basedOn w:val="Normal"/>
    <w:link w:val="SansinterligneCar"/>
    <w:uiPriority w:val="1"/>
    <w:qFormat/>
    <w:rsid w:val="004112EC"/>
  </w:style>
  <w:style w:type="character" w:customStyle="1" w:styleId="SansinterligneCar">
    <w:name w:val="Sans interligne Car"/>
    <w:basedOn w:val="Policepardfaut"/>
    <w:link w:val="Sansinterligne"/>
    <w:uiPriority w:val="1"/>
    <w:rsid w:val="004112EC"/>
    <w:rPr>
      <w:sz w:val="20"/>
      <w:szCs w:val="20"/>
    </w:rPr>
  </w:style>
  <w:style w:type="paragraph" w:styleId="Paragraphedeliste">
    <w:name w:val="List Paragraph"/>
    <w:basedOn w:val="Normal"/>
    <w:uiPriority w:val="34"/>
    <w:qFormat/>
    <w:rsid w:val="004112EC"/>
    <w:pPr>
      <w:ind w:left="720"/>
      <w:contextualSpacing/>
    </w:pPr>
  </w:style>
  <w:style w:type="paragraph" w:styleId="Citation">
    <w:name w:val="Quote"/>
    <w:basedOn w:val="Normal"/>
    <w:next w:val="Normal"/>
    <w:link w:val="CitationCar"/>
    <w:uiPriority w:val="29"/>
    <w:qFormat/>
    <w:rsid w:val="004112EC"/>
    <w:rPr>
      <w:i/>
      <w:iCs/>
    </w:rPr>
  </w:style>
  <w:style w:type="character" w:customStyle="1" w:styleId="CitationCar">
    <w:name w:val="Citation Car"/>
    <w:basedOn w:val="Policepardfaut"/>
    <w:link w:val="Citation"/>
    <w:uiPriority w:val="29"/>
    <w:rsid w:val="004112EC"/>
    <w:rPr>
      <w:i/>
      <w:iCs/>
      <w:sz w:val="20"/>
      <w:szCs w:val="20"/>
    </w:rPr>
  </w:style>
  <w:style w:type="paragraph" w:styleId="Citationintense">
    <w:name w:val="Intense Quote"/>
    <w:basedOn w:val="Normal"/>
    <w:next w:val="Normal"/>
    <w:link w:val="CitationintenseCar"/>
    <w:uiPriority w:val="30"/>
    <w:qFormat/>
    <w:rsid w:val="004112E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4112EC"/>
    <w:rPr>
      <w:i/>
      <w:iCs/>
      <w:color w:val="4F81BD" w:themeColor="accent1"/>
      <w:sz w:val="20"/>
      <w:szCs w:val="20"/>
    </w:rPr>
  </w:style>
  <w:style w:type="character" w:styleId="Emphaseple">
    <w:name w:val="Subtle Emphasis"/>
    <w:uiPriority w:val="19"/>
    <w:qFormat/>
    <w:rsid w:val="004112EC"/>
    <w:rPr>
      <w:i/>
      <w:iCs/>
      <w:color w:val="243F60" w:themeColor="accent1" w:themeShade="7F"/>
    </w:rPr>
  </w:style>
  <w:style w:type="character" w:styleId="Emphaseintense">
    <w:name w:val="Intense Emphasis"/>
    <w:uiPriority w:val="21"/>
    <w:qFormat/>
    <w:rsid w:val="004112EC"/>
    <w:rPr>
      <w:b/>
      <w:bCs/>
      <w:caps/>
      <w:color w:val="243F60" w:themeColor="accent1" w:themeShade="7F"/>
      <w:spacing w:val="10"/>
    </w:rPr>
  </w:style>
  <w:style w:type="character" w:styleId="Rfrenceple">
    <w:name w:val="Subtle Reference"/>
    <w:uiPriority w:val="31"/>
    <w:qFormat/>
    <w:rsid w:val="004112EC"/>
    <w:rPr>
      <w:b/>
      <w:bCs/>
      <w:color w:val="4F81BD" w:themeColor="accent1"/>
    </w:rPr>
  </w:style>
  <w:style w:type="character" w:styleId="Rfrenceintense">
    <w:name w:val="Intense Reference"/>
    <w:uiPriority w:val="32"/>
    <w:qFormat/>
    <w:rsid w:val="004112EC"/>
    <w:rPr>
      <w:b/>
      <w:bCs/>
      <w:i/>
      <w:iCs/>
      <w:caps/>
      <w:color w:val="4F81BD" w:themeColor="accent1"/>
    </w:rPr>
  </w:style>
  <w:style w:type="character" w:styleId="Titredulivre">
    <w:name w:val="Book Title"/>
    <w:uiPriority w:val="33"/>
    <w:qFormat/>
    <w:rsid w:val="004112EC"/>
    <w:rPr>
      <w:b/>
      <w:bCs/>
      <w:i/>
      <w:iCs/>
      <w:spacing w:val="9"/>
    </w:rPr>
  </w:style>
  <w:style w:type="paragraph" w:styleId="En-ttedetabledesmatires">
    <w:name w:val="TOC Heading"/>
    <w:basedOn w:val="Titre1"/>
    <w:next w:val="Normal"/>
    <w:uiPriority w:val="39"/>
    <w:semiHidden/>
    <w:unhideWhenUsed/>
    <w:qFormat/>
    <w:rsid w:val="004112EC"/>
    <w:pPr>
      <w:outlineLvl w:val="9"/>
    </w:pPr>
    <w:rPr>
      <w:lang w:bidi="en-US"/>
    </w:rPr>
  </w:style>
  <w:style w:type="paragraph" w:styleId="En-tte">
    <w:name w:val="header"/>
    <w:basedOn w:val="Normal"/>
    <w:link w:val="En-tteCar"/>
    <w:semiHidden/>
    <w:rsid w:val="002C3744"/>
    <w:pPr>
      <w:tabs>
        <w:tab w:val="center" w:pos="4536"/>
        <w:tab w:val="right" w:pos="9072"/>
      </w:tabs>
    </w:pPr>
  </w:style>
  <w:style w:type="character" w:customStyle="1" w:styleId="En-tteCar">
    <w:name w:val="En-tête Car"/>
    <w:basedOn w:val="Policepardfaut"/>
    <w:link w:val="En-tte"/>
    <w:semiHidden/>
    <w:rsid w:val="002C3744"/>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2C3744"/>
    <w:pPr>
      <w:ind w:left="540"/>
      <w:jc w:val="both"/>
    </w:pPr>
    <w:rPr>
      <w:rFonts w:ascii="Trebuchet MS" w:hAnsi="Trebuchet MS"/>
      <w:sz w:val="22"/>
    </w:rPr>
  </w:style>
  <w:style w:type="character" w:customStyle="1" w:styleId="RetraitcorpsdetexteCar">
    <w:name w:val="Retrait corps de texte Car"/>
    <w:basedOn w:val="Policepardfaut"/>
    <w:link w:val="Retraitcorpsdetexte"/>
    <w:semiHidden/>
    <w:rsid w:val="002C3744"/>
    <w:rPr>
      <w:rFonts w:ascii="Trebuchet MS" w:eastAsia="Times New Roman" w:hAnsi="Trebuchet MS" w:cs="Times New Roman"/>
      <w:szCs w:val="24"/>
      <w:lang w:eastAsia="fr-FR"/>
    </w:rPr>
  </w:style>
  <w:style w:type="paragraph" w:styleId="Retraitcorpsdetexte2">
    <w:name w:val="Body Text Indent 2"/>
    <w:basedOn w:val="Normal"/>
    <w:link w:val="Retraitcorpsdetexte2Car"/>
    <w:semiHidden/>
    <w:rsid w:val="002C3744"/>
    <w:pPr>
      <w:ind w:left="540"/>
      <w:jc w:val="both"/>
    </w:pPr>
    <w:rPr>
      <w:rFonts w:ascii="Trebuchet MS" w:hAnsi="Trebuchet MS"/>
      <w:color w:val="0000FF"/>
      <w:sz w:val="22"/>
    </w:rPr>
  </w:style>
  <w:style w:type="character" w:customStyle="1" w:styleId="Retraitcorpsdetexte2Car">
    <w:name w:val="Retrait corps de texte 2 Car"/>
    <w:basedOn w:val="Policepardfaut"/>
    <w:link w:val="Retraitcorpsdetexte2"/>
    <w:semiHidden/>
    <w:rsid w:val="002C3744"/>
    <w:rPr>
      <w:rFonts w:ascii="Trebuchet MS" w:eastAsia="Times New Roman" w:hAnsi="Trebuchet MS" w:cs="Times New Roman"/>
      <w:color w:val="0000FF"/>
      <w:szCs w:val="24"/>
      <w:lang w:eastAsia="fr-FR"/>
    </w:rPr>
  </w:style>
  <w:style w:type="paragraph" w:styleId="Pieddepage">
    <w:name w:val="footer"/>
    <w:basedOn w:val="Normal"/>
    <w:link w:val="PieddepageCar"/>
    <w:uiPriority w:val="99"/>
    <w:unhideWhenUsed/>
    <w:rsid w:val="002C3744"/>
    <w:pPr>
      <w:tabs>
        <w:tab w:val="center" w:pos="4536"/>
        <w:tab w:val="right" w:pos="9072"/>
      </w:tabs>
    </w:pPr>
  </w:style>
  <w:style w:type="character" w:customStyle="1" w:styleId="PieddepageCar">
    <w:name w:val="Pied de page Car"/>
    <w:basedOn w:val="Policepardfaut"/>
    <w:link w:val="Pieddepage"/>
    <w:uiPriority w:val="99"/>
    <w:rsid w:val="002C374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3744"/>
    <w:rPr>
      <w:rFonts w:ascii="Tahoma" w:hAnsi="Tahoma" w:cs="Tahoma"/>
      <w:sz w:val="16"/>
      <w:szCs w:val="16"/>
    </w:rPr>
  </w:style>
  <w:style w:type="character" w:customStyle="1" w:styleId="TextedebullesCar">
    <w:name w:val="Texte de bulles Car"/>
    <w:basedOn w:val="Policepardfaut"/>
    <w:link w:val="Textedebulles"/>
    <w:uiPriority w:val="99"/>
    <w:semiHidden/>
    <w:rsid w:val="002C3744"/>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4"/>
    <w:pPr>
      <w:spacing w:before="0"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112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4112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semiHidden/>
    <w:unhideWhenUsed/>
    <w:qFormat/>
    <w:rsid w:val="004112E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4112E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4112EC"/>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4112EC"/>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4112EC"/>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4112EC"/>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4112EC"/>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2E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4112EC"/>
    <w:rPr>
      <w:caps/>
      <w:spacing w:val="15"/>
      <w:shd w:val="clear" w:color="auto" w:fill="DBE5F1" w:themeFill="accent1" w:themeFillTint="33"/>
    </w:rPr>
  </w:style>
  <w:style w:type="character" w:customStyle="1" w:styleId="Titre3Car">
    <w:name w:val="Titre 3 Car"/>
    <w:basedOn w:val="Policepardfaut"/>
    <w:link w:val="Titre3"/>
    <w:uiPriority w:val="9"/>
    <w:semiHidden/>
    <w:rsid w:val="004112EC"/>
    <w:rPr>
      <w:caps/>
      <w:color w:val="243F60" w:themeColor="accent1" w:themeShade="7F"/>
      <w:spacing w:val="15"/>
    </w:rPr>
  </w:style>
  <w:style w:type="character" w:customStyle="1" w:styleId="Titre4Car">
    <w:name w:val="Titre 4 Car"/>
    <w:basedOn w:val="Policepardfaut"/>
    <w:link w:val="Titre4"/>
    <w:uiPriority w:val="9"/>
    <w:semiHidden/>
    <w:rsid w:val="004112EC"/>
    <w:rPr>
      <w:caps/>
      <w:color w:val="365F91" w:themeColor="accent1" w:themeShade="BF"/>
      <w:spacing w:val="10"/>
    </w:rPr>
  </w:style>
  <w:style w:type="character" w:customStyle="1" w:styleId="Titre5Car">
    <w:name w:val="Titre 5 Car"/>
    <w:basedOn w:val="Policepardfaut"/>
    <w:link w:val="Titre5"/>
    <w:uiPriority w:val="9"/>
    <w:semiHidden/>
    <w:rsid w:val="004112EC"/>
    <w:rPr>
      <w:caps/>
      <w:color w:val="365F91" w:themeColor="accent1" w:themeShade="BF"/>
      <w:spacing w:val="10"/>
    </w:rPr>
  </w:style>
  <w:style w:type="character" w:customStyle="1" w:styleId="Titre6Car">
    <w:name w:val="Titre 6 Car"/>
    <w:basedOn w:val="Policepardfaut"/>
    <w:link w:val="Titre6"/>
    <w:uiPriority w:val="9"/>
    <w:semiHidden/>
    <w:rsid w:val="004112EC"/>
    <w:rPr>
      <w:caps/>
      <w:color w:val="365F91" w:themeColor="accent1" w:themeShade="BF"/>
      <w:spacing w:val="10"/>
    </w:rPr>
  </w:style>
  <w:style w:type="character" w:customStyle="1" w:styleId="Titre7Car">
    <w:name w:val="Titre 7 Car"/>
    <w:basedOn w:val="Policepardfaut"/>
    <w:link w:val="Titre7"/>
    <w:uiPriority w:val="9"/>
    <w:semiHidden/>
    <w:rsid w:val="004112EC"/>
    <w:rPr>
      <w:caps/>
      <w:color w:val="365F91" w:themeColor="accent1" w:themeShade="BF"/>
      <w:spacing w:val="10"/>
    </w:rPr>
  </w:style>
  <w:style w:type="character" w:customStyle="1" w:styleId="Titre8Car">
    <w:name w:val="Titre 8 Car"/>
    <w:basedOn w:val="Policepardfaut"/>
    <w:link w:val="Titre8"/>
    <w:uiPriority w:val="9"/>
    <w:semiHidden/>
    <w:rsid w:val="004112EC"/>
    <w:rPr>
      <w:caps/>
      <w:spacing w:val="10"/>
      <w:sz w:val="18"/>
      <w:szCs w:val="18"/>
    </w:rPr>
  </w:style>
  <w:style w:type="character" w:customStyle="1" w:styleId="Titre9Car">
    <w:name w:val="Titre 9 Car"/>
    <w:basedOn w:val="Policepardfaut"/>
    <w:link w:val="Titre9"/>
    <w:uiPriority w:val="9"/>
    <w:semiHidden/>
    <w:rsid w:val="004112EC"/>
    <w:rPr>
      <w:i/>
      <w:caps/>
      <w:spacing w:val="10"/>
      <w:sz w:val="18"/>
      <w:szCs w:val="18"/>
    </w:rPr>
  </w:style>
  <w:style w:type="paragraph" w:styleId="Lgende">
    <w:name w:val="caption"/>
    <w:basedOn w:val="Normal"/>
    <w:next w:val="Normal"/>
    <w:uiPriority w:val="35"/>
    <w:semiHidden/>
    <w:unhideWhenUsed/>
    <w:qFormat/>
    <w:rsid w:val="004112EC"/>
    <w:rPr>
      <w:b/>
      <w:bCs/>
      <w:color w:val="365F91" w:themeColor="accent1" w:themeShade="BF"/>
      <w:sz w:val="16"/>
      <w:szCs w:val="16"/>
    </w:rPr>
  </w:style>
  <w:style w:type="paragraph" w:styleId="Titre">
    <w:name w:val="Title"/>
    <w:basedOn w:val="Normal"/>
    <w:next w:val="Normal"/>
    <w:link w:val="TitreCar"/>
    <w:uiPriority w:val="10"/>
    <w:qFormat/>
    <w:rsid w:val="004112EC"/>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4112EC"/>
    <w:rPr>
      <w:caps/>
      <w:color w:val="4F81BD" w:themeColor="accent1"/>
      <w:spacing w:val="10"/>
      <w:kern w:val="28"/>
      <w:sz w:val="52"/>
      <w:szCs w:val="52"/>
    </w:rPr>
  </w:style>
  <w:style w:type="paragraph" w:styleId="Sous-titre">
    <w:name w:val="Subtitle"/>
    <w:basedOn w:val="Normal"/>
    <w:next w:val="Normal"/>
    <w:link w:val="Sous-titreCar"/>
    <w:uiPriority w:val="11"/>
    <w:qFormat/>
    <w:rsid w:val="004112EC"/>
    <w:pPr>
      <w:spacing w:after="1000"/>
    </w:pPr>
    <w:rPr>
      <w:caps/>
      <w:color w:val="595959" w:themeColor="text1" w:themeTint="A6"/>
      <w:spacing w:val="10"/>
    </w:rPr>
  </w:style>
  <w:style w:type="character" w:customStyle="1" w:styleId="Sous-titreCar">
    <w:name w:val="Sous-titre Car"/>
    <w:basedOn w:val="Policepardfaut"/>
    <w:link w:val="Sous-titre"/>
    <w:uiPriority w:val="11"/>
    <w:rsid w:val="004112EC"/>
    <w:rPr>
      <w:caps/>
      <w:color w:val="595959" w:themeColor="text1" w:themeTint="A6"/>
      <w:spacing w:val="10"/>
      <w:sz w:val="24"/>
      <w:szCs w:val="24"/>
    </w:rPr>
  </w:style>
  <w:style w:type="character" w:styleId="lev">
    <w:name w:val="Strong"/>
    <w:uiPriority w:val="22"/>
    <w:qFormat/>
    <w:rsid w:val="004112EC"/>
    <w:rPr>
      <w:b/>
      <w:bCs/>
    </w:rPr>
  </w:style>
  <w:style w:type="character" w:styleId="Accentuation">
    <w:name w:val="Emphasis"/>
    <w:uiPriority w:val="20"/>
    <w:qFormat/>
    <w:rsid w:val="004112EC"/>
    <w:rPr>
      <w:caps/>
      <w:color w:val="243F60" w:themeColor="accent1" w:themeShade="7F"/>
      <w:spacing w:val="5"/>
    </w:rPr>
  </w:style>
  <w:style w:type="paragraph" w:styleId="Sansinterligne">
    <w:name w:val="No Spacing"/>
    <w:basedOn w:val="Normal"/>
    <w:link w:val="SansinterligneCar"/>
    <w:uiPriority w:val="1"/>
    <w:qFormat/>
    <w:rsid w:val="004112EC"/>
  </w:style>
  <w:style w:type="character" w:customStyle="1" w:styleId="SansinterligneCar">
    <w:name w:val="Sans interligne Car"/>
    <w:basedOn w:val="Policepardfaut"/>
    <w:link w:val="Sansinterligne"/>
    <w:uiPriority w:val="1"/>
    <w:rsid w:val="004112EC"/>
    <w:rPr>
      <w:sz w:val="20"/>
      <w:szCs w:val="20"/>
    </w:rPr>
  </w:style>
  <w:style w:type="paragraph" w:styleId="Paragraphedeliste">
    <w:name w:val="List Paragraph"/>
    <w:basedOn w:val="Normal"/>
    <w:uiPriority w:val="34"/>
    <w:qFormat/>
    <w:rsid w:val="004112EC"/>
    <w:pPr>
      <w:ind w:left="720"/>
      <w:contextualSpacing/>
    </w:pPr>
  </w:style>
  <w:style w:type="paragraph" w:styleId="Citation">
    <w:name w:val="Quote"/>
    <w:basedOn w:val="Normal"/>
    <w:next w:val="Normal"/>
    <w:link w:val="CitationCar"/>
    <w:uiPriority w:val="29"/>
    <w:qFormat/>
    <w:rsid w:val="004112EC"/>
    <w:rPr>
      <w:i/>
      <w:iCs/>
    </w:rPr>
  </w:style>
  <w:style w:type="character" w:customStyle="1" w:styleId="CitationCar">
    <w:name w:val="Citation Car"/>
    <w:basedOn w:val="Policepardfaut"/>
    <w:link w:val="Citation"/>
    <w:uiPriority w:val="29"/>
    <w:rsid w:val="004112EC"/>
    <w:rPr>
      <w:i/>
      <w:iCs/>
      <w:sz w:val="20"/>
      <w:szCs w:val="20"/>
    </w:rPr>
  </w:style>
  <w:style w:type="paragraph" w:styleId="Citationintense">
    <w:name w:val="Intense Quote"/>
    <w:basedOn w:val="Normal"/>
    <w:next w:val="Normal"/>
    <w:link w:val="CitationintenseCar"/>
    <w:uiPriority w:val="30"/>
    <w:qFormat/>
    <w:rsid w:val="004112E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4112EC"/>
    <w:rPr>
      <w:i/>
      <w:iCs/>
      <w:color w:val="4F81BD" w:themeColor="accent1"/>
      <w:sz w:val="20"/>
      <w:szCs w:val="20"/>
    </w:rPr>
  </w:style>
  <w:style w:type="character" w:styleId="Emphaseple">
    <w:name w:val="Subtle Emphasis"/>
    <w:uiPriority w:val="19"/>
    <w:qFormat/>
    <w:rsid w:val="004112EC"/>
    <w:rPr>
      <w:i/>
      <w:iCs/>
      <w:color w:val="243F60" w:themeColor="accent1" w:themeShade="7F"/>
    </w:rPr>
  </w:style>
  <w:style w:type="character" w:styleId="Emphaseintense">
    <w:name w:val="Intense Emphasis"/>
    <w:uiPriority w:val="21"/>
    <w:qFormat/>
    <w:rsid w:val="004112EC"/>
    <w:rPr>
      <w:b/>
      <w:bCs/>
      <w:caps/>
      <w:color w:val="243F60" w:themeColor="accent1" w:themeShade="7F"/>
      <w:spacing w:val="10"/>
    </w:rPr>
  </w:style>
  <w:style w:type="character" w:styleId="Rfrenceple">
    <w:name w:val="Subtle Reference"/>
    <w:uiPriority w:val="31"/>
    <w:qFormat/>
    <w:rsid w:val="004112EC"/>
    <w:rPr>
      <w:b/>
      <w:bCs/>
      <w:color w:val="4F81BD" w:themeColor="accent1"/>
    </w:rPr>
  </w:style>
  <w:style w:type="character" w:styleId="Rfrenceintense">
    <w:name w:val="Intense Reference"/>
    <w:uiPriority w:val="32"/>
    <w:qFormat/>
    <w:rsid w:val="004112EC"/>
    <w:rPr>
      <w:b/>
      <w:bCs/>
      <w:i/>
      <w:iCs/>
      <w:caps/>
      <w:color w:val="4F81BD" w:themeColor="accent1"/>
    </w:rPr>
  </w:style>
  <w:style w:type="character" w:styleId="Titredulivre">
    <w:name w:val="Book Title"/>
    <w:uiPriority w:val="33"/>
    <w:qFormat/>
    <w:rsid w:val="004112EC"/>
    <w:rPr>
      <w:b/>
      <w:bCs/>
      <w:i/>
      <w:iCs/>
      <w:spacing w:val="9"/>
    </w:rPr>
  </w:style>
  <w:style w:type="paragraph" w:styleId="En-ttedetabledesmatires">
    <w:name w:val="TOC Heading"/>
    <w:basedOn w:val="Titre1"/>
    <w:next w:val="Normal"/>
    <w:uiPriority w:val="39"/>
    <w:semiHidden/>
    <w:unhideWhenUsed/>
    <w:qFormat/>
    <w:rsid w:val="004112EC"/>
    <w:pPr>
      <w:outlineLvl w:val="9"/>
    </w:pPr>
    <w:rPr>
      <w:lang w:bidi="en-US"/>
    </w:rPr>
  </w:style>
  <w:style w:type="paragraph" w:styleId="En-tte">
    <w:name w:val="header"/>
    <w:basedOn w:val="Normal"/>
    <w:link w:val="En-tteCar"/>
    <w:semiHidden/>
    <w:rsid w:val="002C3744"/>
    <w:pPr>
      <w:tabs>
        <w:tab w:val="center" w:pos="4536"/>
        <w:tab w:val="right" w:pos="9072"/>
      </w:tabs>
    </w:pPr>
  </w:style>
  <w:style w:type="character" w:customStyle="1" w:styleId="En-tteCar">
    <w:name w:val="En-tête Car"/>
    <w:basedOn w:val="Policepardfaut"/>
    <w:link w:val="En-tte"/>
    <w:semiHidden/>
    <w:rsid w:val="002C3744"/>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2C3744"/>
    <w:pPr>
      <w:ind w:left="540"/>
      <w:jc w:val="both"/>
    </w:pPr>
    <w:rPr>
      <w:rFonts w:ascii="Trebuchet MS" w:hAnsi="Trebuchet MS"/>
      <w:sz w:val="22"/>
    </w:rPr>
  </w:style>
  <w:style w:type="character" w:customStyle="1" w:styleId="RetraitcorpsdetexteCar">
    <w:name w:val="Retrait corps de texte Car"/>
    <w:basedOn w:val="Policepardfaut"/>
    <w:link w:val="Retraitcorpsdetexte"/>
    <w:semiHidden/>
    <w:rsid w:val="002C3744"/>
    <w:rPr>
      <w:rFonts w:ascii="Trebuchet MS" w:eastAsia="Times New Roman" w:hAnsi="Trebuchet MS" w:cs="Times New Roman"/>
      <w:szCs w:val="24"/>
      <w:lang w:eastAsia="fr-FR"/>
    </w:rPr>
  </w:style>
  <w:style w:type="paragraph" w:styleId="Retraitcorpsdetexte2">
    <w:name w:val="Body Text Indent 2"/>
    <w:basedOn w:val="Normal"/>
    <w:link w:val="Retraitcorpsdetexte2Car"/>
    <w:semiHidden/>
    <w:rsid w:val="002C3744"/>
    <w:pPr>
      <w:ind w:left="540"/>
      <w:jc w:val="both"/>
    </w:pPr>
    <w:rPr>
      <w:rFonts w:ascii="Trebuchet MS" w:hAnsi="Trebuchet MS"/>
      <w:color w:val="0000FF"/>
      <w:sz w:val="22"/>
    </w:rPr>
  </w:style>
  <w:style w:type="character" w:customStyle="1" w:styleId="Retraitcorpsdetexte2Car">
    <w:name w:val="Retrait corps de texte 2 Car"/>
    <w:basedOn w:val="Policepardfaut"/>
    <w:link w:val="Retraitcorpsdetexte2"/>
    <w:semiHidden/>
    <w:rsid w:val="002C3744"/>
    <w:rPr>
      <w:rFonts w:ascii="Trebuchet MS" w:eastAsia="Times New Roman" w:hAnsi="Trebuchet MS" w:cs="Times New Roman"/>
      <w:color w:val="0000FF"/>
      <w:szCs w:val="24"/>
      <w:lang w:eastAsia="fr-FR"/>
    </w:rPr>
  </w:style>
  <w:style w:type="paragraph" w:styleId="Pieddepage">
    <w:name w:val="footer"/>
    <w:basedOn w:val="Normal"/>
    <w:link w:val="PieddepageCar"/>
    <w:uiPriority w:val="99"/>
    <w:unhideWhenUsed/>
    <w:rsid w:val="002C3744"/>
    <w:pPr>
      <w:tabs>
        <w:tab w:val="center" w:pos="4536"/>
        <w:tab w:val="right" w:pos="9072"/>
      </w:tabs>
    </w:pPr>
  </w:style>
  <w:style w:type="character" w:customStyle="1" w:styleId="PieddepageCar">
    <w:name w:val="Pied de page Car"/>
    <w:basedOn w:val="Policepardfaut"/>
    <w:link w:val="Pieddepage"/>
    <w:uiPriority w:val="99"/>
    <w:rsid w:val="002C374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3744"/>
    <w:rPr>
      <w:rFonts w:ascii="Tahoma" w:hAnsi="Tahoma" w:cs="Tahoma"/>
      <w:sz w:val="16"/>
      <w:szCs w:val="16"/>
    </w:rPr>
  </w:style>
  <w:style w:type="character" w:customStyle="1" w:styleId="TextedebullesCar">
    <w:name w:val="Texte de bulles Car"/>
    <w:basedOn w:val="Policepardfaut"/>
    <w:link w:val="Textedebulles"/>
    <w:uiPriority w:val="99"/>
    <w:semiHidden/>
    <w:rsid w:val="002C374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Paterne</dc:creator>
  <cp:lastModifiedBy>Jessica Paterne</cp:lastModifiedBy>
  <cp:revision>2</cp:revision>
  <dcterms:created xsi:type="dcterms:W3CDTF">2017-04-27T13:18:00Z</dcterms:created>
  <dcterms:modified xsi:type="dcterms:W3CDTF">2017-04-27T13:18:00Z</dcterms:modified>
</cp:coreProperties>
</file>